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34"/>
        <w:gridCol w:w="10986"/>
      </w:tblGrid>
      <w:tr w:rsidR="00BC07C5" w:rsidRPr="009D4277" w:rsidTr="00BC07C5">
        <w:trPr>
          <w:trHeight w:val="19"/>
          <w:jc w:val="center"/>
        </w:trPr>
        <w:tc>
          <w:tcPr>
            <w:tcW w:w="1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C07C5" w:rsidRPr="00BC07C5" w:rsidRDefault="00BC07C5" w:rsidP="00BC07C5">
            <w:pPr>
              <w:ind w:right="1"/>
              <w:jc w:val="center"/>
              <w:rPr>
                <w:rFonts w:ascii="Arial Black" w:hAnsi="Arial Black"/>
                <w:b/>
                <w:caps/>
                <w:color w:val="FFFFFF" w:themeColor="background1"/>
                <w:sz w:val="20"/>
                <w:szCs w:val="20"/>
              </w:rPr>
            </w:pPr>
            <w:r w:rsidRPr="00BC07C5">
              <w:rPr>
                <w:rFonts w:ascii="Arial Black" w:hAnsi="Arial Black"/>
                <w:b/>
                <w:caps/>
                <w:color w:val="FFFFFF" w:themeColor="background1"/>
                <w:sz w:val="20"/>
                <w:szCs w:val="20"/>
              </w:rPr>
              <w:t>Cadre de référence</w:t>
            </w:r>
            <w:r w:rsidRPr="00BC07C5">
              <w:rPr>
                <w:rFonts w:ascii="Arial Black" w:hAnsi="Arial Black"/>
                <w:b/>
                <w:caps/>
                <w:color w:val="FFFFFF" w:themeColor="background1"/>
                <w:sz w:val="20"/>
                <w:szCs w:val="20"/>
              </w:rPr>
              <w:t xml:space="preserve"> – Gestion du dossier d’aide particulière</w:t>
            </w:r>
          </w:p>
          <w:p w:rsidR="00BC07C5" w:rsidRPr="00BC07C5" w:rsidRDefault="00BC07C5" w:rsidP="00BC07C5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BC07C5">
              <w:rPr>
                <w:b/>
                <w:color w:val="FFFFFF" w:themeColor="background1"/>
                <w:sz w:val="19"/>
                <w:szCs w:val="19"/>
              </w:rPr>
              <w:t>Précision - personne concernée : Titulaire de l’autorité parentale, élève de 14 ans ou plus ayant la capacité de discernement</w:t>
            </w:r>
          </w:p>
        </w:tc>
      </w:tr>
      <w:tr w:rsidR="00BC07C5" w:rsidRPr="009D4277" w:rsidTr="00BC07C5">
        <w:trPr>
          <w:trHeight w:val="418"/>
          <w:jc w:val="center"/>
        </w:trPr>
        <w:tc>
          <w:tcPr>
            <w:tcW w:w="1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C5" w:rsidRPr="00BC07C5" w:rsidRDefault="00BC07C5" w:rsidP="007C4825">
            <w:pPr>
              <w:numPr>
                <w:ilvl w:val="0"/>
                <w:numId w:val="2"/>
              </w:numPr>
              <w:ind w:left="709" w:right="-108" w:hanging="567"/>
              <w:rPr>
                <w:b/>
                <w:sz w:val="19"/>
                <w:szCs w:val="19"/>
              </w:rPr>
            </w:pPr>
            <w:r w:rsidRPr="00BC07C5">
              <w:rPr>
                <w:b/>
                <w:sz w:val="19"/>
                <w:szCs w:val="19"/>
              </w:rPr>
              <w:t>Responsabilités de la direction de l’établissement scolaire :</w:t>
            </w:r>
          </w:p>
          <w:p w:rsidR="00BC07C5" w:rsidRPr="00BC07C5" w:rsidRDefault="00BC07C5" w:rsidP="007C4825">
            <w:pPr>
              <w:numPr>
                <w:ilvl w:val="0"/>
                <w:numId w:val="3"/>
              </w:numPr>
              <w:tabs>
                <w:tab w:val="clear" w:pos="720"/>
              </w:tabs>
              <w:ind w:left="142" w:right="-108" w:hanging="153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Constituer un dossier en vue d’assurer un suivi adapté au cheminement scolaire de l’élève dont les besoins spécifiques nécessitent une aide individuelle particulière.</w:t>
            </w:r>
          </w:p>
          <w:p w:rsidR="00BC07C5" w:rsidRPr="00BC07C5" w:rsidRDefault="00BC07C5" w:rsidP="007C4825">
            <w:pPr>
              <w:numPr>
                <w:ilvl w:val="0"/>
                <w:numId w:val="3"/>
              </w:numPr>
              <w:tabs>
                <w:tab w:val="clear" w:pos="720"/>
              </w:tabs>
              <w:ind w:left="142" w:right="-108" w:hanging="153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Veiller à ce que les renseignements nécessaires à la poursuite du cheminement scolaire de l’élève soient transmis, consignés au dossier, maintenus à jour et complets.</w:t>
            </w:r>
          </w:p>
          <w:p w:rsidR="00BC07C5" w:rsidRPr="00BC07C5" w:rsidRDefault="00BC07C5" w:rsidP="007C4825">
            <w:pPr>
              <w:numPr>
                <w:ilvl w:val="0"/>
                <w:numId w:val="3"/>
              </w:numPr>
              <w:tabs>
                <w:tab w:val="clear" w:pos="720"/>
              </w:tabs>
              <w:ind w:left="142" w:right="-108" w:hanging="153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Mettre en place les mesures de contrôle appropriées en matière d’accès et de protection des renseignements personnels et veiller à leur application par le personnel.</w:t>
            </w:r>
          </w:p>
          <w:p w:rsidR="00BC07C5" w:rsidRPr="00BC07C5" w:rsidRDefault="00BC07C5" w:rsidP="00BC07C5">
            <w:pPr>
              <w:jc w:val="center"/>
              <w:rPr>
                <w:sz w:val="6"/>
                <w:szCs w:val="6"/>
              </w:rPr>
            </w:pPr>
          </w:p>
          <w:p w:rsidR="00BC07C5" w:rsidRPr="00BC07C5" w:rsidRDefault="00BC07C5" w:rsidP="007C4825">
            <w:pPr>
              <w:numPr>
                <w:ilvl w:val="0"/>
                <w:numId w:val="4"/>
              </w:numPr>
              <w:tabs>
                <w:tab w:val="clear" w:pos="720"/>
              </w:tabs>
              <w:ind w:left="284" w:right="-108" w:hanging="142"/>
              <w:rPr>
                <w:b/>
                <w:sz w:val="19"/>
                <w:szCs w:val="19"/>
              </w:rPr>
            </w:pPr>
            <w:r w:rsidRPr="00BC07C5">
              <w:rPr>
                <w:b/>
                <w:sz w:val="19"/>
                <w:szCs w:val="19"/>
              </w:rPr>
              <w:t>Accès à l’information et protection des renseignements personnels :</w:t>
            </w:r>
          </w:p>
          <w:p w:rsidR="00BC07C5" w:rsidRPr="00BC07C5" w:rsidRDefault="00BC07C5" w:rsidP="007C4825">
            <w:pPr>
              <w:numPr>
                <w:ilvl w:val="0"/>
                <w:numId w:val="5"/>
              </w:numPr>
              <w:tabs>
                <w:tab w:val="clear" w:pos="720"/>
              </w:tabs>
              <w:ind w:left="142" w:right="-108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Accès sur place à tout intervenant de la CSDN dont les renseignements contenus au dossier sont nécessaires à l’exercice de ses fonctions.</w:t>
            </w:r>
          </w:p>
          <w:p w:rsidR="00BC07C5" w:rsidRPr="00BC07C5" w:rsidRDefault="00BC07C5" w:rsidP="007C4825">
            <w:pPr>
              <w:numPr>
                <w:ilvl w:val="0"/>
                <w:numId w:val="5"/>
              </w:numPr>
              <w:tabs>
                <w:tab w:val="clear" w:pos="720"/>
              </w:tabs>
              <w:ind w:left="142" w:right="-108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 xml:space="preserve">Accès intégral au dossier par la personne concernée* à l’exception des renseignements portant sur un tiers et sous réserve des restrictions d’accès prévues par la loi. </w:t>
            </w:r>
          </w:p>
          <w:p w:rsidR="00BC07C5" w:rsidRPr="00BC07C5" w:rsidRDefault="00BC07C5" w:rsidP="00BC07C5">
            <w:pPr>
              <w:numPr>
                <w:ilvl w:val="0"/>
                <w:numId w:val="19"/>
              </w:numPr>
              <w:tabs>
                <w:tab w:val="clear" w:pos="720"/>
              </w:tabs>
              <w:ind w:left="335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La formulation écrite d’une demande de consultation, d’obtention de copie, de communication et de rectification par la personne concernée* est requise.</w:t>
            </w:r>
          </w:p>
          <w:p w:rsidR="00BC07C5" w:rsidRPr="00BC07C5" w:rsidRDefault="00BC07C5" w:rsidP="00BC07C5">
            <w:pPr>
              <w:numPr>
                <w:ilvl w:val="0"/>
                <w:numId w:val="19"/>
              </w:numPr>
              <w:tabs>
                <w:tab w:val="clear" w:pos="720"/>
              </w:tabs>
              <w:ind w:left="335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La formulation écrite d’une demande de communication de renseignements personnels par un tiers est requise.</w:t>
            </w:r>
          </w:p>
          <w:p w:rsidR="00BC07C5" w:rsidRPr="00BC07C5" w:rsidRDefault="00BC07C5" w:rsidP="00BC07C5">
            <w:pPr>
              <w:numPr>
                <w:ilvl w:val="0"/>
                <w:numId w:val="19"/>
              </w:numPr>
              <w:tabs>
                <w:tab w:val="clear" w:pos="720"/>
              </w:tabs>
              <w:spacing w:after="60"/>
              <w:ind w:left="335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Le consentement écrit de la personne concernée* pour la communication de renseignements personnels à un tiers est requis, sauf exceptions prévues par la loi sur l’accès.</w:t>
            </w:r>
          </w:p>
          <w:p w:rsidR="00BC07C5" w:rsidRPr="00BC07C5" w:rsidRDefault="00BC07C5" w:rsidP="00BC07C5">
            <w:pPr>
              <w:jc w:val="center"/>
              <w:rPr>
                <w:sz w:val="6"/>
                <w:szCs w:val="6"/>
              </w:rPr>
            </w:pPr>
          </w:p>
          <w:p w:rsidR="00BC07C5" w:rsidRPr="00BC07C5" w:rsidRDefault="00BC07C5" w:rsidP="007C4825">
            <w:pPr>
              <w:numPr>
                <w:ilvl w:val="0"/>
                <w:numId w:val="6"/>
              </w:numPr>
              <w:tabs>
                <w:tab w:val="clear" w:pos="720"/>
              </w:tabs>
              <w:ind w:left="709" w:hanging="567"/>
              <w:rPr>
                <w:b/>
                <w:sz w:val="19"/>
                <w:szCs w:val="19"/>
              </w:rPr>
            </w:pPr>
            <w:r w:rsidRPr="00BC07C5">
              <w:rPr>
                <w:b/>
                <w:sz w:val="19"/>
                <w:szCs w:val="19"/>
              </w:rPr>
              <w:t>Transfert du dossier</w:t>
            </w:r>
            <w:bookmarkStart w:id="0" w:name="_GoBack"/>
            <w:bookmarkEnd w:id="0"/>
          </w:p>
          <w:p w:rsidR="00BC07C5" w:rsidRPr="00BC07C5" w:rsidRDefault="00BC07C5" w:rsidP="00BC07C5">
            <w:pPr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 xml:space="preserve">- Établissement de la CSDN : Transfert du dossier original intégral à l’établissement d’accueil. </w:t>
            </w:r>
          </w:p>
          <w:p w:rsidR="00BC07C5" w:rsidRPr="00BC07C5" w:rsidRDefault="00BC07C5" w:rsidP="00BC07C5">
            <w:pPr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 xml:space="preserve">- Organisme externe : Transmission d’une copie des documents jugés pertinents  (rapports synthèse, évaluation, plans d'intervention et autres), sur autorisation écrite de la personne concernée*. </w:t>
            </w:r>
          </w:p>
          <w:p w:rsidR="00BC07C5" w:rsidRPr="00BC07C5" w:rsidRDefault="00BC07C5" w:rsidP="00BC07C5">
            <w:pPr>
              <w:jc w:val="center"/>
              <w:rPr>
                <w:sz w:val="19"/>
                <w:szCs w:val="19"/>
              </w:rPr>
            </w:pPr>
          </w:p>
          <w:p w:rsidR="00BC07C5" w:rsidRPr="00BC07C5" w:rsidRDefault="00BC07C5" w:rsidP="007C4825">
            <w:pPr>
              <w:numPr>
                <w:ilvl w:val="0"/>
                <w:numId w:val="7"/>
              </w:numPr>
              <w:tabs>
                <w:tab w:val="clear" w:pos="720"/>
              </w:tabs>
              <w:ind w:left="709" w:right="-108" w:hanging="567"/>
              <w:rPr>
                <w:b/>
                <w:sz w:val="19"/>
                <w:szCs w:val="19"/>
              </w:rPr>
            </w:pPr>
            <w:r w:rsidRPr="00BC07C5">
              <w:rPr>
                <w:b/>
                <w:sz w:val="19"/>
                <w:szCs w:val="19"/>
              </w:rPr>
              <w:t>Conservation du dossier :</w:t>
            </w:r>
          </w:p>
          <w:p w:rsidR="00BC07C5" w:rsidRPr="00BC07C5" w:rsidRDefault="00BC07C5" w:rsidP="007C4825">
            <w:pPr>
              <w:numPr>
                <w:ilvl w:val="0"/>
                <w:numId w:val="8"/>
              </w:numPr>
              <w:tabs>
                <w:tab w:val="clear" w:pos="720"/>
              </w:tabs>
              <w:ind w:left="142" w:right="-108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Maintenance du dossier (facultative) : Après la fin de l’année scolaire concernée et sur autorisation de la direction de l’établissement, seuls les documents ne présentant aucune valeur d’information significative et n’ayant pas servi à rendre une décision peuvent être détruits. (ex.  communications internes, certains documents relatifs au comportement de l’élève, etc.) La prudence est de mise; dans le doute, mieux vaut conserver que détruire afin de ne pas porter atteinte au contenu.</w:t>
            </w:r>
          </w:p>
          <w:p w:rsidR="00BC07C5" w:rsidRPr="00BC07C5" w:rsidRDefault="00BC07C5" w:rsidP="007C4825">
            <w:pPr>
              <w:numPr>
                <w:ilvl w:val="0"/>
                <w:numId w:val="8"/>
              </w:numPr>
              <w:tabs>
                <w:tab w:val="clear" w:pos="720"/>
              </w:tabs>
              <w:ind w:left="142" w:right="-3" w:hanging="142"/>
              <w:rPr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Conservation du dossier par l’établissement d’enseignement 3 ans après la fin de l’année scolaire pendant laquelle a eu lieu le départ de l’élève de la CSDN, puis transfert du dossier original et intégral aux Services des archives.</w:t>
            </w:r>
          </w:p>
          <w:p w:rsidR="00BC07C5" w:rsidRPr="00BC07C5" w:rsidRDefault="00BC07C5" w:rsidP="00BC07C5">
            <w:pPr>
              <w:jc w:val="center"/>
              <w:rPr>
                <w:sz w:val="6"/>
                <w:szCs w:val="6"/>
              </w:rPr>
            </w:pPr>
          </w:p>
          <w:p w:rsidR="00BC07C5" w:rsidRPr="00BC07C5" w:rsidRDefault="00BC07C5" w:rsidP="00BC07C5">
            <w:pPr>
              <w:jc w:val="center"/>
              <w:rPr>
                <w:b/>
                <w:sz w:val="19"/>
                <w:szCs w:val="19"/>
              </w:rPr>
            </w:pPr>
            <w:r w:rsidRPr="00BC07C5">
              <w:rPr>
                <w:sz w:val="19"/>
                <w:szCs w:val="19"/>
              </w:rPr>
              <w:t>***En cas d’incertitude, il est recommandé de s’adresser au responsable de l’accès à l’information de la CSDN</w:t>
            </w:r>
            <w:r>
              <w:rPr>
                <w:sz w:val="19"/>
                <w:szCs w:val="19"/>
              </w:rPr>
              <w:t xml:space="preserve"> (Secrétaire générale</w:t>
            </w:r>
            <w:proofErr w:type="gramStart"/>
            <w:r>
              <w:rPr>
                <w:sz w:val="19"/>
                <w:szCs w:val="19"/>
              </w:rPr>
              <w:t>)*</w:t>
            </w:r>
            <w:proofErr w:type="gramEnd"/>
            <w:r>
              <w:rPr>
                <w:sz w:val="19"/>
                <w:szCs w:val="19"/>
              </w:rPr>
              <w:t>**</w:t>
            </w:r>
          </w:p>
        </w:tc>
      </w:tr>
      <w:tr w:rsidR="00BC07C5" w:rsidRPr="009D4277" w:rsidTr="00BC07C5">
        <w:trPr>
          <w:trHeight w:val="19"/>
          <w:jc w:val="center"/>
        </w:trPr>
        <w:tc>
          <w:tcPr>
            <w:tcW w:w="1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C07C5" w:rsidRPr="00BC07C5" w:rsidRDefault="00BC07C5" w:rsidP="007C4825">
            <w:pPr>
              <w:jc w:val="center"/>
              <w:rPr>
                <w:rFonts w:ascii="Arial Black" w:hAnsi="Arial Black"/>
                <w:b/>
                <w:caps/>
                <w:color w:val="FFFFFF" w:themeColor="background1"/>
                <w:sz w:val="19"/>
                <w:szCs w:val="19"/>
                <w:u w:val="single"/>
              </w:rPr>
            </w:pPr>
            <w:r w:rsidRPr="00BC07C5">
              <w:rPr>
                <w:b/>
                <w:color w:val="FFFFFF" w:themeColor="background1"/>
                <w:sz w:val="19"/>
                <w:szCs w:val="19"/>
              </w:rPr>
              <w:br w:type="page"/>
            </w:r>
            <w:r w:rsidRPr="00BC07C5">
              <w:rPr>
                <w:rFonts w:ascii="Arial Black" w:hAnsi="Arial Black"/>
                <w:b/>
                <w:caps/>
                <w:color w:val="FFFFFF" w:themeColor="background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Descriptif du contenu du dossier d’aide particulière</w:t>
            </w:r>
          </w:p>
        </w:tc>
      </w:tr>
      <w:tr w:rsidR="00BC07C5" w:rsidRPr="009D4277" w:rsidTr="00BC07C5">
        <w:trPr>
          <w:trHeight w:val="681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C07C5" w:rsidRPr="009D4277" w:rsidRDefault="00BC07C5" w:rsidP="007C4825">
            <w:pPr>
              <w:ind w:left="113" w:right="113"/>
              <w:jc w:val="center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/>
                <w:bCs/>
                <w:caps/>
                <w:sz w:val="19"/>
                <w:szCs w:val="19"/>
              </w:rPr>
              <w:t>Gestion</w:t>
            </w:r>
          </w:p>
        </w:tc>
        <w:tc>
          <w:tcPr>
            <w:tcW w:w="10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Référence, demande d’évaluation, services</w:t>
            </w:r>
          </w:p>
          <w:p w:rsidR="00BC07C5" w:rsidRPr="009D4277" w:rsidRDefault="00BC07C5" w:rsidP="00BC07C5">
            <w:pPr>
              <w:numPr>
                <w:ilvl w:val="0"/>
                <w:numId w:val="9"/>
              </w:numPr>
              <w:ind w:left="365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 xml:space="preserve">Ouverture du dossier, prolongation de la durée de conservation du dossier - note justificative </w:t>
            </w:r>
          </w:p>
          <w:p w:rsidR="00BC07C5" w:rsidRPr="009D4277" w:rsidRDefault="00BC07C5" w:rsidP="00BC07C5">
            <w:pPr>
              <w:numPr>
                <w:ilvl w:val="0"/>
                <w:numId w:val="9"/>
              </w:numPr>
              <w:ind w:left="365" w:right="-147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Demande d’évaluation ou d’intervention, dépistage, référence, i</w:t>
            </w:r>
            <w:r w:rsidRPr="009D4277">
              <w:rPr>
                <w:sz w:val="19"/>
                <w:szCs w:val="19"/>
              </w:rPr>
              <w:t>ntégration à l’école (CPE)</w:t>
            </w:r>
            <w:r w:rsidRPr="009D4277">
              <w:rPr>
                <w:rFonts w:cs="Arial"/>
                <w:bCs/>
                <w:sz w:val="19"/>
                <w:szCs w:val="19"/>
              </w:rPr>
              <w:t>, élève avec besoins particuliers - préscolaire</w:t>
            </w:r>
          </w:p>
        </w:tc>
      </w:tr>
      <w:tr w:rsidR="00BC07C5" w:rsidRPr="009D4277" w:rsidTr="00BC07C5">
        <w:trPr>
          <w:trHeight w:val="681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Autorisation – consentement</w:t>
            </w:r>
          </w:p>
          <w:p w:rsidR="00BC07C5" w:rsidRPr="009D4277" w:rsidRDefault="00BC07C5" w:rsidP="00BC07C5">
            <w:pPr>
              <w:numPr>
                <w:ilvl w:val="0"/>
                <w:numId w:val="10"/>
              </w:numPr>
              <w:ind w:left="365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 xml:space="preserve">Autorisation – consentement : </w:t>
            </w:r>
            <w:r w:rsidRPr="009D4277">
              <w:rPr>
                <w:sz w:val="19"/>
                <w:szCs w:val="19"/>
              </w:rPr>
              <w:t>évaluation de l’élève</w:t>
            </w:r>
            <w:r w:rsidRPr="009D4277">
              <w:rPr>
                <w:rFonts w:cs="Arial"/>
                <w:bCs/>
                <w:sz w:val="19"/>
                <w:szCs w:val="19"/>
              </w:rPr>
              <w:t>,</w:t>
            </w:r>
            <w:r w:rsidRPr="009D4277">
              <w:rPr>
                <w:sz w:val="19"/>
                <w:szCs w:val="19"/>
              </w:rPr>
              <w:t xml:space="preserve"> collecte/utilisation de renseignements personnels</w:t>
            </w:r>
            <w:r w:rsidRPr="009D4277">
              <w:rPr>
                <w:rFonts w:cs="Arial"/>
                <w:bCs/>
                <w:sz w:val="19"/>
                <w:szCs w:val="19"/>
              </w:rPr>
              <w:t xml:space="preserve">  </w:t>
            </w:r>
          </w:p>
          <w:p w:rsidR="00BC07C5" w:rsidRPr="009D4277" w:rsidRDefault="00BC07C5" w:rsidP="00BC07C5">
            <w:pPr>
              <w:numPr>
                <w:ilvl w:val="0"/>
                <w:numId w:val="10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Autorisation – consentement : communication de renseignements personnels à un tiers</w:t>
            </w:r>
          </w:p>
        </w:tc>
      </w:tr>
      <w:tr w:rsidR="00BC07C5" w:rsidRPr="009D4277" w:rsidTr="00BC07C5">
        <w:trPr>
          <w:trHeight w:val="681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 xml:space="preserve">Information et Communication </w:t>
            </w:r>
          </w:p>
          <w:p w:rsidR="00BC07C5" w:rsidRPr="009D4277" w:rsidRDefault="00BC07C5" w:rsidP="00BC07C5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142"/>
              <w:jc w:val="both"/>
              <w:rPr>
                <w:b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 xml:space="preserve">Communication interne, externe et avec les parents : correspondance, mémo, entretien, rencontre, note, vidéoconférence </w:t>
            </w:r>
          </w:p>
          <w:p w:rsidR="00BC07C5" w:rsidRPr="009D4277" w:rsidRDefault="00BC07C5" w:rsidP="00BC07C5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142"/>
              <w:jc w:val="both"/>
              <w:rPr>
                <w:b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 xml:space="preserve">Demande - besoins en soutien </w:t>
            </w:r>
          </w:p>
          <w:p w:rsidR="00BC07C5" w:rsidRPr="009D4277" w:rsidRDefault="00BC07C5" w:rsidP="00BC07C5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Demande d’accès au dossier, de copie, de correction, modification ou suppression d’information</w:t>
            </w:r>
          </w:p>
          <w:p w:rsidR="00BC07C5" w:rsidRPr="009D4277" w:rsidRDefault="00BC07C5" w:rsidP="00BC07C5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Information à transmettre lors d’un changement d’école pour un élève ayant des besoins particuliers</w:t>
            </w:r>
          </w:p>
        </w:tc>
      </w:tr>
      <w:tr w:rsidR="00BC07C5" w:rsidRPr="009D4277" w:rsidTr="00BC07C5">
        <w:trPr>
          <w:trHeight w:val="512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C07C5" w:rsidRPr="009D4277" w:rsidRDefault="00BC07C5" w:rsidP="007C4825">
            <w:pPr>
              <w:ind w:left="113" w:right="113"/>
              <w:jc w:val="center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/>
                <w:bCs/>
                <w:caps/>
                <w:sz w:val="19"/>
                <w:szCs w:val="19"/>
              </w:rPr>
              <w:t>Évaluation et Organisation</w:t>
            </w:r>
          </w:p>
        </w:tc>
        <w:tc>
          <w:tcPr>
            <w:tcW w:w="10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Comité de classement / équipe multidisciplinaire</w:t>
            </w:r>
          </w:p>
          <w:p w:rsidR="00BC07C5" w:rsidRPr="009D4277" w:rsidRDefault="00BC07C5" w:rsidP="00BC07C5">
            <w:pPr>
              <w:numPr>
                <w:ilvl w:val="0"/>
                <w:numId w:val="12"/>
              </w:numPr>
              <w:ind w:left="365" w:hanging="142"/>
              <w:jc w:val="both"/>
              <w:rPr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 xml:space="preserve">Code de difficulté </w:t>
            </w:r>
          </w:p>
          <w:p w:rsidR="00BC07C5" w:rsidRPr="009D4277" w:rsidRDefault="00BC07C5" w:rsidP="00BC07C5">
            <w:pPr>
              <w:numPr>
                <w:ilvl w:val="0"/>
                <w:numId w:val="12"/>
              </w:numPr>
              <w:ind w:left="365" w:hanging="142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Comité de classement – présentation de l’élève, questionnaire, décision suite à la présentation de l’élève, résultat</w:t>
            </w:r>
          </w:p>
          <w:p w:rsidR="00BC07C5" w:rsidRPr="009D4277" w:rsidRDefault="00BC07C5" w:rsidP="00BC07C5">
            <w:pPr>
              <w:numPr>
                <w:ilvl w:val="0"/>
                <w:numId w:val="12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Équipe multidisciplinaire – classement</w:t>
            </w:r>
            <w:r w:rsidRPr="009D4277">
              <w:rPr>
                <w:color w:val="0000FF"/>
                <w:sz w:val="19"/>
                <w:szCs w:val="19"/>
              </w:rPr>
              <w:t xml:space="preserve">, </w:t>
            </w:r>
            <w:r w:rsidRPr="009D4277">
              <w:rPr>
                <w:sz w:val="19"/>
                <w:szCs w:val="19"/>
              </w:rPr>
              <w:t>étude de cas,</w:t>
            </w:r>
            <w:r w:rsidRPr="009D4277">
              <w:rPr>
                <w:rFonts w:cs="Arial"/>
                <w:sz w:val="19"/>
                <w:szCs w:val="19"/>
              </w:rPr>
              <w:t xml:space="preserve"> questionnaire, </w:t>
            </w:r>
            <w:r w:rsidRPr="009D4277">
              <w:rPr>
                <w:sz w:val="19"/>
                <w:szCs w:val="19"/>
              </w:rPr>
              <w:t>rapport</w:t>
            </w:r>
          </w:p>
        </w:tc>
      </w:tr>
      <w:tr w:rsidR="00BC07C5" w:rsidRPr="009D4277" w:rsidTr="00BC07C5">
        <w:trPr>
          <w:trHeight w:val="50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left="113" w:right="113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Comité d’expertise</w:t>
            </w:r>
          </w:p>
          <w:p w:rsidR="00BC07C5" w:rsidRPr="009D4277" w:rsidRDefault="00BC07C5" w:rsidP="00BC07C5">
            <w:pPr>
              <w:numPr>
                <w:ilvl w:val="0"/>
                <w:numId w:val="13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Comité d’expertise – évaluation</w:t>
            </w:r>
          </w:p>
        </w:tc>
      </w:tr>
      <w:tr w:rsidR="00BC07C5" w:rsidRPr="009D4277" w:rsidTr="00BC07C5">
        <w:trPr>
          <w:trHeight w:val="50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left="113" w:right="113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b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Rapport externe, rapport d’observations</w:t>
            </w:r>
          </w:p>
          <w:p w:rsidR="00BC07C5" w:rsidRPr="009D4277" w:rsidRDefault="00BC07C5" w:rsidP="00BC07C5">
            <w:pPr>
              <w:numPr>
                <w:ilvl w:val="0"/>
                <w:numId w:val="13"/>
              </w:numPr>
              <w:ind w:left="365" w:hanging="142"/>
              <w:jc w:val="both"/>
              <w:rPr>
                <w:b/>
                <w:cap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Évaluation et rapport externe, rapport d’observations fourni par le personnel enseignant ou tout autre intervenant</w:t>
            </w:r>
          </w:p>
        </w:tc>
      </w:tr>
      <w:tr w:rsidR="00BC07C5" w:rsidRPr="009D4277" w:rsidTr="00BC07C5">
        <w:trPr>
          <w:trHeight w:val="50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C07C5" w:rsidRPr="009D4277" w:rsidRDefault="00BC07C5" w:rsidP="007C4825">
            <w:pPr>
              <w:ind w:left="113" w:right="113"/>
              <w:jc w:val="center"/>
              <w:rPr>
                <w:rFonts w:cs="Arial"/>
                <w:b/>
                <w:bCs/>
                <w:caps/>
                <w:sz w:val="19"/>
                <w:szCs w:val="19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Plan d’intervention (élaboration, suivi, révision)</w:t>
            </w:r>
          </w:p>
          <w:p w:rsidR="00BC07C5" w:rsidRPr="009D4277" w:rsidRDefault="00BC07C5" w:rsidP="00BC07C5">
            <w:pPr>
              <w:numPr>
                <w:ilvl w:val="0"/>
                <w:numId w:val="14"/>
              </w:numPr>
              <w:ind w:left="365" w:hanging="142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Plan d’intervention : actualisation, élaboration, évaluation, fin de l’application, reconduction, révision, suivi</w:t>
            </w:r>
          </w:p>
          <w:p w:rsidR="00BC07C5" w:rsidRPr="009D4277" w:rsidRDefault="00BC07C5" w:rsidP="00BC07C5">
            <w:pPr>
              <w:numPr>
                <w:ilvl w:val="0"/>
                <w:numId w:val="14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Plan de service individualisé,</w:t>
            </w:r>
            <w:r w:rsidRPr="009D427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9D4277">
              <w:rPr>
                <w:rFonts w:cs="Arial"/>
                <w:bCs/>
                <w:sz w:val="19"/>
                <w:szCs w:val="19"/>
              </w:rPr>
              <w:t>plan de service individualisé et intersectoriel</w:t>
            </w:r>
          </w:p>
        </w:tc>
      </w:tr>
      <w:tr w:rsidR="00BC07C5" w:rsidRPr="009D4277" w:rsidTr="00BC07C5">
        <w:trPr>
          <w:trHeight w:val="125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Trajectoire d’intervention – document d’application</w:t>
            </w:r>
          </w:p>
        </w:tc>
      </w:tr>
      <w:tr w:rsidR="00BC07C5" w:rsidRPr="009D4277" w:rsidTr="00BC07C5">
        <w:trPr>
          <w:trHeight w:val="22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C07C5" w:rsidRPr="009D4277" w:rsidRDefault="00BC07C5" w:rsidP="007C4825">
            <w:pPr>
              <w:ind w:left="113" w:right="113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/>
                <w:bCs/>
                <w:caps/>
                <w:sz w:val="19"/>
                <w:szCs w:val="19"/>
              </w:rPr>
              <w:t>Adaptation scolaire</w:t>
            </w:r>
          </w:p>
          <w:p w:rsidR="00BC07C5" w:rsidRPr="009D4277" w:rsidRDefault="00BC07C5" w:rsidP="007C4825">
            <w:pPr>
              <w:ind w:left="113" w:right="113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/>
                <w:bCs/>
                <w:caps/>
                <w:sz w:val="19"/>
                <w:szCs w:val="19"/>
              </w:rPr>
              <w:t>services complémentaires</w:t>
            </w:r>
          </w:p>
        </w:tc>
        <w:tc>
          <w:tcPr>
            <w:tcW w:w="10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 xml:space="preserve">Apprentissages – </w:t>
            </w:r>
            <w:r w:rsidRPr="009D4277">
              <w:rPr>
                <w:rFonts w:cs="Arial"/>
                <w:bCs/>
                <w:sz w:val="19"/>
                <w:szCs w:val="19"/>
              </w:rPr>
              <w:t>Bilan des apprentissages</w:t>
            </w:r>
          </w:p>
        </w:tc>
      </w:tr>
      <w:tr w:rsidR="00BC07C5" w:rsidRPr="009D4277" w:rsidTr="00BC07C5">
        <w:trPr>
          <w:trHeight w:val="50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Apprentissages – adaptation / mesure de soutien</w:t>
            </w:r>
          </w:p>
          <w:p w:rsidR="00BC07C5" w:rsidRPr="009D4277" w:rsidRDefault="00BC07C5" w:rsidP="00BC07C5">
            <w:pPr>
              <w:numPr>
                <w:ilvl w:val="0"/>
                <w:numId w:val="15"/>
              </w:numPr>
              <w:ind w:left="365" w:hanging="142"/>
              <w:jc w:val="both"/>
              <w:rPr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Synthèse des adaptations et/ou des modifications (préscolaire, apprentissages scolaires)</w:t>
            </w:r>
          </w:p>
        </w:tc>
      </w:tr>
      <w:tr w:rsidR="00BC07C5" w:rsidRPr="009D4277" w:rsidTr="00BC07C5">
        <w:trPr>
          <w:trHeight w:val="900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Chronologie – interventions, cheminement scolaire</w:t>
            </w:r>
          </w:p>
          <w:p w:rsidR="00BC07C5" w:rsidRPr="009D4277" w:rsidRDefault="00BC07C5" w:rsidP="00BC07C5">
            <w:pPr>
              <w:numPr>
                <w:ilvl w:val="0"/>
                <w:numId w:val="16"/>
              </w:numPr>
              <w:ind w:left="365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Cheminement scolaire – progression des apprentissages</w:t>
            </w:r>
          </w:p>
          <w:p w:rsidR="00BC07C5" w:rsidRPr="009D4277" w:rsidRDefault="00BC07C5" w:rsidP="00BC07C5">
            <w:pPr>
              <w:numPr>
                <w:ilvl w:val="0"/>
                <w:numId w:val="16"/>
              </w:numPr>
              <w:ind w:left="365" w:hanging="142"/>
              <w:jc w:val="both"/>
              <w:rPr>
                <w:rFonts w:cs="Arial"/>
                <w:bCs/>
                <w:sz w:val="19"/>
                <w:szCs w:val="19"/>
              </w:rPr>
            </w:pPr>
            <w:r w:rsidRPr="009D4277">
              <w:rPr>
                <w:rFonts w:cs="Arial"/>
                <w:bCs/>
                <w:sz w:val="19"/>
                <w:szCs w:val="19"/>
              </w:rPr>
              <w:t>C</w:t>
            </w:r>
            <w:r w:rsidRPr="009D4277">
              <w:rPr>
                <w:sz w:val="19"/>
                <w:szCs w:val="19"/>
              </w:rPr>
              <w:t>hronologie des interventions et du cheminement scolaire</w:t>
            </w:r>
          </w:p>
          <w:p w:rsidR="00BC07C5" w:rsidRPr="009D4277" w:rsidRDefault="00BC07C5" w:rsidP="00BC07C5">
            <w:pPr>
              <w:numPr>
                <w:ilvl w:val="0"/>
                <w:numId w:val="16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Synthèse des interventions, synthèse des services</w:t>
            </w:r>
          </w:p>
        </w:tc>
      </w:tr>
      <w:tr w:rsidR="00BC07C5" w:rsidRPr="009D4277" w:rsidTr="00BC07C5">
        <w:trPr>
          <w:trHeight w:val="995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jc w:val="center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>
              <w:rPr>
                <w:b/>
                <w:caps/>
                <w:sz w:val="19"/>
                <w:szCs w:val="19"/>
              </w:rPr>
              <w:t xml:space="preserve">Synthèse des interventions professionnelles </w:t>
            </w:r>
            <w:r w:rsidRPr="00414BC0">
              <w:rPr>
                <w:caps/>
                <w:sz w:val="19"/>
                <w:szCs w:val="19"/>
              </w:rPr>
              <w:t>(</w:t>
            </w:r>
            <w:r w:rsidRPr="00414BC0">
              <w:rPr>
                <w:sz w:val="19"/>
                <w:szCs w:val="19"/>
              </w:rPr>
              <w:t>rapport synthèse périodique, bilan annuel</w:t>
            </w:r>
            <w:r w:rsidRPr="00414BC0">
              <w:rPr>
                <w:caps/>
                <w:sz w:val="19"/>
                <w:szCs w:val="19"/>
              </w:rPr>
              <w:t>)</w:t>
            </w:r>
          </w:p>
          <w:p w:rsidR="00BC07C5" w:rsidRPr="009D4277" w:rsidRDefault="00BC07C5" w:rsidP="00BC07C5">
            <w:pPr>
              <w:numPr>
                <w:ilvl w:val="0"/>
                <w:numId w:val="17"/>
              </w:numPr>
              <w:ind w:left="365" w:hanging="142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Rappor</w:t>
            </w:r>
            <w:r>
              <w:rPr>
                <w:sz w:val="19"/>
                <w:szCs w:val="19"/>
              </w:rPr>
              <w:t>t synthèse – périodique / final</w:t>
            </w:r>
            <w:r w:rsidRPr="009D4277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9D4277">
              <w:rPr>
                <w:i/>
                <w:sz w:val="19"/>
                <w:szCs w:val="19"/>
              </w:rPr>
              <w:t>agent de réadaptation</w:t>
            </w:r>
            <w:r w:rsidRPr="009D4277">
              <w:rPr>
                <w:rFonts w:cs="Arial"/>
                <w:i/>
                <w:sz w:val="19"/>
                <w:szCs w:val="19"/>
              </w:rPr>
              <w:t>, c</w:t>
            </w:r>
            <w:r w:rsidRPr="009D4277">
              <w:rPr>
                <w:i/>
                <w:sz w:val="19"/>
                <w:szCs w:val="19"/>
              </w:rPr>
              <w:t>onseiller en orientation</w:t>
            </w:r>
            <w:r w:rsidRPr="009D4277">
              <w:rPr>
                <w:rFonts w:cs="Arial"/>
                <w:i/>
                <w:sz w:val="19"/>
                <w:szCs w:val="19"/>
              </w:rPr>
              <w:t>, c</w:t>
            </w:r>
            <w:r w:rsidRPr="009D4277">
              <w:rPr>
                <w:i/>
                <w:sz w:val="19"/>
                <w:szCs w:val="19"/>
              </w:rPr>
              <w:t>onseiller pédagogique</w:t>
            </w:r>
            <w:r w:rsidRPr="009D4277">
              <w:rPr>
                <w:rFonts w:cs="Arial"/>
                <w:i/>
                <w:sz w:val="19"/>
                <w:szCs w:val="19"/>
              </w:rPr>
              <w:t>, o</w:t>
            </w:r>
            <w:r w:rsidRPr="009D4277">
              <w:rPr>
                <w:i/>
                <w:sz w:val="19"/>
                <w:szCs w:val="19"/>
              </w:rPr>
              <w:t>rthopédagogue, o</w:t>
            </w:r>
            <w:r w:rsidRPr="009D4277">
              <w:rPr>
                <w:rFonts w:cs="Arial"/>
                <w:i/>
                <w:sz w:val="19"/>
                <w:szCs w:val="19"/>
              </w:rPr>
              <w:t xml:space="preserve">rthophoniste, </w:t>
            </w:r>
            <w:proofErr w:type="spellStart"/>
            <w:r w:rsidRPr="009D4277">
              <w:rPr>
                <w:rFonts w:cs="Arial"/>
                <w:i/>
                <w:sz w:val="19"/>
                <w:szCs w:val="19"/>
              </w:rPr>
              <w:t>p</w:t>
            </w:r>
            <w:r w:rsidRPr="009D4277">
              <w:rPr>
                <w:i/>
                <w:sz w:val="19"/>
                <w:szCs w:val="19"/>
              </w:rPr>
              <w:t>sychoéducateur</w:t>
            </w:r>
            <w:proofErr w:type="spellEnd"/>
            <w:r w:rsidRPr="009D4277">
              <w:rPr>
                <w:rFonts w:cs="Arial"/>
                <w:i/>
                <w:sz w:val="19"/>
                <w:szCs w:val="19"/>
              </w:rPr>
              <w:t>, psychologue, éducateur spécialisé</w:t>
            </w:r>
            <w:r w:rsidRPr="009D4277">
              <w:rPr>
                <w:i/>
                <w:sz w:val="19"/>
                <w:szCs w:val="19"/>
              </w:rPr>
              <w:t>, t</w:t>
            </w:r>
            <w:r w:rsidRPr="009D4277">
              <w:rPr>
                <w:rFonts w:cs="Arial"/>
                <w:i/>
                <w:sz w:val="19"/>
                <w:szCs w:val="19"/>
              </w:rPr>
              <w:t>ravailleur social</w:t>
            </w:r>
            <w:r w:rsidRPr="009D4277">
              <w:rPr>
                <w:i/>
                <w:sz w:val="19"/>
                <w:szCs w:val="19"/>
              </w:rPr>
              <w:t>, autre spécialiste</w:t>
            </w:r>
          </w:p>
        </w:tc>
      </w:tr>
      <w:tr w:rsidR="00BC07C5" w:rsidRPr="009D4277" w:rsidTr="00BC07C5">
        <w:trPr>
          <w:trHeight w:val="20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C07C5" w:rsidRPr="009D4277" w:rsidRDefault="00BC07C5" w:rsidP="007C4825">
            <w:pPr>
              <w:ind w:left="113" w:right="113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rFonts w:cs="Arial"/>
                <w:b/>
                <w:bCs/>
                <w:caps/>
                <w:sz w:val="19"/>
                <w:szCs w:val="19"/>
              </w:rPr>
              <w:t>Comportemen</w:t>
            </w:r>
            <w:r>
              <w:rPr>
                <w:rFonts w:cs="Arial"/>
                <w:b/>
                <w:bCs/>
                <w:caps/>
                <w:sz w:val="19"/>
                <w:szCs w:val="19"/>
              </w:rPr>
              <w:t>T</w:t>
            </w:r>
          </w:p>
        </w:tc>
        <w:tc>
          <w:tcPr>
            <w:tcW w:w="10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Avis</w:t>
            </w:r>
            <w:r w:rsidRPr="00414BC0">
              <w:rPr>
                <w:caps/>
                <w:sz w:val="19"/>
                <w:szCs w:val="19"/>
              </w:rPr>
              <w:t xml:space="preserve"> (</w:t>
            </w:r>
            <w:r w:rsidRPr="009D4277">
              <w:rPr>
                <w:rFonts w:cs="Arial"/>
                <w:bCs/>
                <w:sz w:val="19"/>
                <w:szCs w:val="19"/>
              </w:rPr>
              <w:t xml:space="preserve">Avis de retenue, avis de suspension, </w:t>
            </w:r>
            <w:r>
              <w:rPr>
                <w:rFonts w:cs="Arial"/>
                <w:bCs/>
                <w:sz w:val="19"/>
                <w:szCs w:val="19"/>
              </w:rPr>
              <w:t>avis</w:t>
            </w:r>
            <w:r w:rsidRPr="009D4277">
              <w:rPr>
                <w:sz w:val="19"/>
                <w:szCs w:val="19"/>
              </w:rPr>
              <w:t xml:space="preserve"> de manquement</w:t>
            </w:r>
            <w:r w:rsidRPr="009D4277">
              <w:rPr>
                <w:rFonts w:cs="Arial"/>
                <w:bCs/>
                <w:sz w:val="19"/>
                <w:szCs w:val="19"/>
              </w:rPr>
              <w:t>, r</w:t>
            </w:r>
            <w:r w:rsidRPr="009D4277">
              <w:rPr>
                <w:sz w:val="19"/>
                <w:szCs w:val="19"/>
              </w:rPr>
              <w:t>apport de sortie de cours</w:t>
            </w:r>
            <w:r>
              <w:rPr>
                <w:sz w:val="19"/>
                <w:szCs w:val="19"/>
              </w:rPr>
              <w:t>, etc.)</w:t>
            </w:r>
          </w:p>
        </w:tc>
      </w:tr>
      <w:tr w:rsidR="00BC07C5" w:rsidRPr="009D4277" w:rsidTr="00BC07C5">
        <w:trPr>
          <w:trHeight w:val="154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rFonts w:cs="Arial"/>
                <w:b/>
                <w:bCs/>
                <w:caps/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 xml:space="preserve">Contrat, entente </w:t>
            </w:r>
            <w:r w:rsidRPr="009D4277">
              <w:rPr>
                <w:rFonts w:cs="Arial"/>
                <w:bCs/>
                <w:sz w:val="19"/>
                <w:szCs w:val="19"/>
              </w:rPr>
              <w:t>Contrat (assiduité, respect, etc.), entente spécifique</w:t>
            </w:r>
          </w:p>
        </w:tc>
      </w:tr>
      <w:tr w:rsidR="00BC07C5" w:rsidRPr="009D4277" w:rsidTr="00BC07C5">
        <w:trPr>
          <w:trHeight w:val="50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>Rapport (attitude / comportement / incident)</w:t>
            </w:r>
          </w:p>
          <w:p w:rsidR="00BC07C5" w:rsidRPr="009D4277" w:rsidRDefault="00BC07C5" w:rsidP="00BC07C5">
            <w:pPr>
              <w:numPr>
                <w:ilvl w:val="0"/>
                <w:numId w:val="18"/>
              </w:numPr>
              <w:ind w:left="365" w:hanging="142"/>
              <w:jc w:val="both"/>
              <w:rPr>
                <w:sz w:val="19"/>
                <w:szCs w:val="19"/>
              </w:rPr>
            </w:pPr>
            <w:r w:rsidRPr="009D4277">
              <w:rPr>
                <w:sz w:val="19"/>
                <w:szCs w:val="19"/>
              </w:rPr>
              <w:t>Mémos, rapport – attitudes et comportements, rapport d’événement, rapport d’intervention et d’incident</w:t>
            </w:r>
          </w:p>
        </w:tc>
      </w:tr>
      <w:tr w:rsidR="00BC07C5" w:rsidRPr="009D4277" w:rsidTr="00BC07C5">
        <w:trPr>
          <w:trHeight w:val="379"/>
          <w:jc w:val="center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7C5" w:rsidRPr="009D4277" w:rsidRDefault="00BC07C5" w:rsidP="007C4825">
            <w:pPr>
              <w:ind w:firstLine="708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0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7C5" w:rsidRPr="009D4277" w:rsidRDefault="00BC07C5" w:rsidP="007C4825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9D4277">
              <w:rPr>
                <w:b/>
                <w:caps/>
                <w:sz w:val="19"/>
                <w:szCs w:val="19"/>
              </w:rPr>
              <w:t xml:space="preserve">Bilan comportemental </w:t>
            </w:r>
            <w:r w:rsidRPr="00414BC0">
              <w:rPr>
                <w:caps/>
                <w:sz w:val="19"/>
                <w:szCs w:val="19"/>
              </w:rPr>
              <w:t>(</w:t>
            </w:r>
            <w:r w:rsidRPr="009D4277">
              <w:rPr>
                <w:sz w:val="19"/>
                <w:szCs w:val="19"/>
              </w:rPr>
              <w:t>résumé du dossier, suivi sur feuille de route ayant trait au cheminement de l’élève</w:t>
            </w:r>
            <w:r>
              <w:rPr>
                <w:sz w:val="19"/>
                <w:szCs w:val="19"/>
              </w:rPr>
              <w:t>)</w:t>
            </w:r>
          </w:p>
        </w:tc>
      </w:tr>
    </w:tbl>
    <w:p w:rsidR="00E7705C" w:rsidRPr="00BC07C5" w:rsidRDefault="00E7705C">
      <w:pPr>
        <w:rPr>
          <w:sz w:val="4"/>
          <w:szCs w:val="4"/>
        </w:rPr>
      </w:pPr>
    </w:p>
    <w:sectPr w:rsidR="00E7705C" w:rsidRPr="00BC07C5" w:rsidSect="00BC07C5">
      <w:headerReference w:type="default" r:id="rId8"/>
      <w:pgSz w:w="12240" w:h="20160" w:code="5"/>
      <w:pgMar w:top="130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5" w:rsidRDefault="00BC07C5" w:rsidP="00BC07C5">
      <w:r>
        <w:separator/>
      </w:r>
    </w:p>
  </w:endnote>
  <w:endnote w:type="continuationSeparator" w:id="0">
    <w:p w:rsidR="00BC07C5" w:rsidRDefault="00BC07C5" w:rsidP="00B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5" w:rsidRDefault="00BC07C5" w:rsidP="00BC07C5">
      <w:r>
        <w:separator/>
      </w:r>
    </w:p>
  </w:footnote>
  <w:footnote w:type="continuationSeparator" w:id="0">
    <w:p w:rsidR="00BC07C5" w:rsidRDefault="00BC07C5" w:rsidP="00BC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C5" w:rsidRDefault="00BC07C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FAB9E" wp14:editId="75F7C328">
          <wp:simplePos x="0" y="0"/>
          <wp:positionH relativeFrom="column">
            <wp:posOffset>-714374</wp:posOffset>
          </wp:positionH>
          <wp:positionV relativeFrom="paragraph">
            <wp:posOffset>-168275</wp:posOffset>
          </wp:positionV>
          <wp:extent cx="1699260" cy="530044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94" t="26680" r="4167" b="64921"/>
                  <a:stretch/>
                </pic:blipFill>
                <pic:spPr bwMode="auto">
                  <a:xfrm>
                    <a:off x="0" y="0"/>
                    <a:ext cx="1707354" cy="532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A5F"/>
    <w:multiLevelType w:val="hybridMultilevel"/>
    <w:tmpl w:val="D37A9064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C53701B"/>
    <w:multiLevelType w:val="hybridMultilevel"/>
    <w:tmpl w:val="2D5434E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942EF"/>
    <w:multiLevelType w:val="hybridMultilevel"/>
    <w:tmpl w:val="361AD94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341"/>
    <w:multiLevelType w:val="hybridMultilevel"/>
    <w:tmpl w:val="94F4E198"/>
    <w:lvl w:ilvl="0" w:tplc="0C0C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2D927F2"/>
    <w:multiLevelType w:val="hybridMultilevel"/>
    <w:tmpl w:val="4ACCCC1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A1C9A"/>
    <w:multiLevelType w:val="hybridMultilevel"/>
    <w:tmpl w:val="D83C22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0D64"/>
    <w:multiLevelType w:val="hybridMultilevel"/>
    <w:tmpl w:val="C232762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C2791"/>
    <w:multiLevelType w:val="hybridMultilevel"/>
    <w:tmpl w:val="58A885A0"/>
    <w:lvl w:ilvl="0" w:tplc="0C0C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3857CAC"/>
    <w:multiLevelType w:val="hybridMultilevel"/>
    <w:tmpl w:val="42AC2440"/>
    <w:lvl w:ilvl="0" w:tplc="0C0C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D352748"/>
    <w:multiLevelType w:val="hybridMultilevel"/>
    <w:tmpl w:val="5EBE2BB2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2CD3FE5"/>
    <w:multiLevelType w:val="hybridMultilevel"/>
    <w:tmpl w:val="E6D0558A"/>
    <w:lvl w:ilvl="0" w:tplc="7098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83F4B"/>
    <w:multiLevelType w:val="hybridMultilevel"/>
    <w:tmpl w:val="A5344278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F435117"/>
    <w:multiLevelType w:val="hybridMultilevel"/>
    <w:tmpl w:val="2BCC95AC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61000909"/>
    <w:multiLevelType w:val="hybridMultilevel"/>
    <w:tmpl w:val="8278D720"/>
    <w:lvl w:ilvl="0" w:tplc="7098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B1791"/>
    <w:multiLevelType w:val="hybridMultilevel"/>
    <w:tmpl w:val="8BB04C4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A5850"/>
    <w:multiLevelType w:val="hybridMultilevel"/>
    <w:tmpl w:val="8D42BB1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84F1A"/>
    <w:multiLevelType w:val="hybridMultilevel"/>
    <w:tmpl w:val="A6FC890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69CA"/>
    <w:multiLevelType w:val="hybridMultilevel"/>
    <w:tmpl w:val="7906686E"/>
    <w:lvl w:ilvl="0" w:tplc="0C0C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7CD24762"/>
    <w:multiLevelType w:val="hybridMultilevel"/>
    <w:tmpl w:val="87066A2A"/>
    <w:lvl w:ilvl="0" w:tplc="7098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7"/>
  </w:num>
  <w:num w:numId="14">
    <w:abstractNumId w:val="9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5"/>
    <w:rsid w:val="00045ADE"/>
    <w:rsid w:val="002C3A81"/>
    <w:rsid w:val="005E5E27"/>
    <w:rsid w:val="007D763D"/>
    <w:rsid w:val="00923D37"/>
    <w:rsid w:val="00AB27D3"/>
    <w:rsid w:val="00BC07C5"/>
    <w:rsid w:val="00C07ED6"/>
    <w:rsid w:val="00E7705C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C5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7C5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7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7C5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BC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C5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7C5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7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7C5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BC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4928</Characters>
  <Application>Microsoft Office Word</Application>
  <DocSecurity>0</DocSecurity>
  <Lines>41</Lines>
  <Paragraphs>11</Paragraphs>
  <ScaleCrop>false</ScaleCrop>
  <Company>CSDN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1</cp:revision>
  <dcterms:created xsi:type="dcterms:W3CDTF">2016-06-08T15:25:00Z</dcterms:created>
  <dcterms:modified xsi:type="dcterms:W3CDTF">2016-06-08T15:35:00Z</dcterms:modified>
</cp:coreProperties>
</file>