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56" w:rsidRDefault="00CB6CFC" w:rsidP="00092C9F">
      <w:pPr>
        <w:spacing w:after="0" w:line="240" w:lineRule="auto"/>
        <w:jc w:val="right"/>
        <w:rPr>
          <w:color w:val="31849B" w:themeColor="accent5" w:themeShade="BF"/>
          <w:sz w:val="28"/>
          <w:szCs w:val="28"/>
        </w:rPr>
      </w:pPr>
      <w:bookmarkStart w:id="0" w:name="_GoBack"/>
      <w:bookmarkEnd w:id="0"/>
      <w:r w:rsidRPr="00844941">
        <w:rPr>
          <w:rFonts w:ascii="Century Gothic" w:hAnsi="Century Gothic"/>
          <w:noProof/>
          <w:sz w:val="32"/>
          <w:szCs w:val="32"/>
          <w:lang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0278F7" wp14:editId="28E7A274">
                <wp:simplePos x="0" y="0"/>
                <wp:positionH relativeFrom="margin">
                  <wp:posOffset>4349115</wp:posOffset>
                </wp:positionH>
                <wp:positionV relativeFrom="paragraph">
                  <wp:posOffset>-149860</wp:posOffset>
                </wp:positionV>
                <wp:extent cx="1638300" cy="7143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FC" w:rsidRPr="00CB6CFC" w:rsidRDefault="00CB6CFC" w:rsidP="00CB6CFC">
                            <w:pPr>
                              <w:jc w:val="center"/>
                              <w:rPr>
                                <w:rFonts w:ascii="Broadway" w:hAnsi="Broadway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B6CFC">
                              <w:rPr>
                                <w:rFonts w:ascii="Broadway" w:hAnsi="Broadway"/>
                                <w:sz w:val="24"/>
                                <w:szCs w:val="24"/>
                                <w:lang w:val="en-CA"/>
                              </w:rPr>
                              <w:t xml:space="preserve">A Job at Santa’s </w:t>
                            </w:r>
                          </w:p>
                          <w:p w:rsidR="00CB6CFC" w:rsidRPr="00CB6CFC" w:rsidRDefault="00CB6CFC" w:rsidP="00CB6CFC">
                            <w:pPr>
                              <w:jc w:val="center"/>
                              <w:rPr>
                                <w:rFonts w:ascii="Broadway" w:hAnsi="Broadway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B6CFC">
                              <w:rPr>
                                <w:rFonts w:ascii="Broadway" w:hAnsi="Broadway"/>
                                <w:sz w:val="24"/>
                                <w:szCs w:val="24"/>
                                <w:lang w:val="en-CA"/>
                              </w:rPr>
                              <w:t>Workshop!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278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2.45pt;margin-top:-11.8pt;width:129pt;height:5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" stroked="f">
                <v:textbox>
                  <w:txbxContent>
                    <w:p w:rsidR="00CB6CFC" w:rsidRPr="00CB6CFC" w:rsidRDefault="00CB6CFC" w:rsidP="00CB6CFC">
                      <w:pPr>
                        <w:jc w:val="center"/>
                        <w:rPr>
                          <w:rFonts w:ascii="Broadway" w:hAnsi="Broadway"/>
                          <w:sz w:val="24"/>
                          <w:szCs w:val="24"/>
                          <w:lang w:val="en-CA"/>
                        </w:rPr>
                      </w:pPr>
                      <w:r w:rsidRPr="00CB6CFC">
                        <w:rPr>
                          <w:rFonts w:ascii="Broadway" w:hAnsi="Broadway"/>
                          <w:sz w:val="24"/>
                          <w:szCs w:val="24"/>
                          <w:lang w:val="en-CA"/>
                        </w:rPr>
                        <w:t xml:space="preserve">A Job at Santa’s </w:t>
                      </w:r>
                    </w:p>
                    <w:p w:rsidR="00CB6CFC" w:rsidRPr="00CB6CFC" w:rsidRDefault="00CB6CFC" w:rsidP="00CB6CFC">
                      <w:pPr>
                        <w:jc w:val="center"/>
                        <w:rPr>
                          <w:rFonts w:ascii="Broadway" w:hAnsi="Broadway"/>
                          <w:sz w:val="24"/>
                          <w:szCs w:val="24"/>
                          <w:lang w:val="en-CA"/>
                        </w:rPr>
                      </w:pPr>
                      <w:r w:rsidRPr="00CB6CFC">
                        <w:rPr>
                          <w:rFonts w:ascii="Broadway" w:hAnsi="Broadway"/>
                          <w:sz w:val="24"/>
                          <w:szCs w:val="24"/>
                          <w:lang w:val="en-CA"/>
                        </w:rPr>
                        <w:t>Workshop!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E74" w:rsidRPr="000A23B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64FDA" wp14:editId="114229BA">
                <wp:simplePos x="0" y="0"/>
                <wp:positionH relativeFrom="column">
                  <wp:posOffset>30480</wp:posOffset>
                </wp:positionH>
                <wp:positionV relativeFrom="paragraph">
                  <wp:posOffset>-47487</wp:posOffset>
                </wp:positionV>
                <wp:extent cx="4301656" cy="461175"/>
                <wp:effectExtent l="0" t="0" r="2286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656" cy="4611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E74" w:rsidRPr="00063E74" w:rsidRDefault="00063E74" w:rsidP="00063E74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lbertus Medium" w:hAnsi="Albertus Medium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063E74">
                              <w:rPr>
                                <w:rFonts w:ascii="Albertus Medium" w:hAnsi="Albertus Medium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G</w:t>
                            </w:r>
                            <w:r w:rsidR="00A72873">
                              <w:rPr>
                                <w:rFonts w:ascii="Albertus Medium" w:hAnsi="Albertus Medium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rille d’évaluation – C</w:t>
                            </w:r>
                            <w:r w:rsidRPr="00063E74">
                              <w:rPr>
                                <w:rFonts w:ascii="Albertus Medium" w:hAnsi="Albertus Medium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ommunication</w:t>
                            </w:r>
                            <w:r w:rsidR="00A72873">
                              <w:rPr>
                                <w:rFonts w:ascii="Albertus Medium" w:hAnsi="Albertus Medium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orale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564FDA" id="Zone de texte 1" o:spid="_x0000_s1027" style="position:absolute;left:0;text-align:left;margin-left:2.4pt;margin-top:-3.75pt;width:338.7pt;height:3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" fillcolor="white [3201]" strokecolor="#31849b [2408]" strokeweight="1pt">
                <v:textbox>
                  <w:txbxContent>
                    <w:p w:rsidR="00063E74" w:rsidRPr="00063E74" w:rsidRDefault="00063E74" w:rsidP="00063E74">
                      <w:pPr>
                        <w:spacing w:before="60" w:after="0" w:line="240" w:lineRule="auto"/>
                        <w:jc w:val="center"/>
                        <w:rPr>
                          <w:rFonts w:ascii="Albertus Medium" w:hAnsi="Albertus Medium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063E74">
                        <w:rPr>
                          <w:rFonts w:ascii="Albertus Medium" w:hAnsi="Albertus Medium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G</w:t>
                      </w:r>
                      <w:r w:rsidR="00A72873">
                        <w:rPr>
                          <w:rFonts w:ascii="Albertus Medium" w:hAnsi="Albertus Medium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rille d’évaluation – C</w:t>
                      </w:r>
                      <w:r w:rsidRPr="00063E74">
                        <w:rPr>
                          <w:rFonts w:ascii="Albertus Medium" w:hAnsi="Albertus Medium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ommunication</w:t>
                      </w:r>
                      <w:r w:rsidR="00A72873">
                        <w:rPr>
                          <w:rFonts w:ascii="Albertus Medium" w:hAnsi="Albertus Medium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orale</w:t>
                      </w:r>
                    </w:p>
                  </w:txbxContent>
                </v:textbox>
              </v:roundrect>
            </w:pict>
          </mc:Fallback>
        </mc:AlternateContent>
      </w:r>
      <w:r w:rsidR="000A23BC" w:rsidRPr="000A23BC">
        <w:rPr>
          <w:color w:val="31849B" w:themeColor="accent5" w:themeShade="BF"/>
          <w:sz w:val="28"/>
          <w:szCs w:val="28"/>
        </w:rPr>
        <w:t>TROISIÈME</w:t>
      </w:r>
      <w:r w:rsidR="00092C9F" w:rsidRPr="000A23BC">
        <w:rPr>
          <w:color w:val="31849B" w:themeColor="accent5" w:themeShade="BF"/>
          <w:sz w:val="28"/>
          <w:szCs w:val="28"/>
        </w:rPr>
        <w:t xml:space="preserve"> CYCLE</w:t>
      </w:r>
      <w:r w:rsidR="00092C9F">
        <w:rPr>
          <w:color w:val="31849B" w:themeColor="accent5" w:themeShade="BF"/>
          <w:sz w:val="28"/>
          <w:szCs w:val="28"/>
        </w:rPr>
        <w:t xml:space="preserve"> DU PRIMAIRE</w:t>
      </w:r>
    </w:p>
    <w:p w:rsidR="00092C9F" w:rsidRPr="00092C9F" w:rsidRDefault="00092C9F" w:rsidP="00092C9F">
      <w:pPr>
        <w:spacing w:after="0" w:line="240" w:lineRule="auto"/>
        <w:jc w:val="right"/>
        <w:rPr>
          <w:color w:val="595959" w:themeColor="text1" w:themeTint="A6"/>
          <w:sz w:val="28"/>
          <w:szCs w:val="28"/>
        </w:rPr>
      </w:pPr>
      <w:r w:rsidRPr="00135F89">
        <w:rPr>
          <w:b/>
          <w:color w:val="595959" w:themeColor="text1" w:themeTint="A6"/>
          <w:sz w:val="28"/>
          <w:szCs w:val="28"/>
        </w:rPr>
        <w:t>Situation de prise de parole individuelle</w:t>
      </w:r>
      <w:r w:rsidR="00135F89" w:rsidRPr="00135F89">
        <w:rPr>
          <w:color w:val="595959" w:themeColor="text1" w:themeTint="A6"/>
          <w:sz w:val="28"/>
          <w:szCs w:val="28"/>
          <w:vertAlign w:val="superscript"/>
        </w:rPr>
        <w:t>1</w:t>
      </w:r>
    </w:p>
    <w:p w:rsidR="00063E74" w:rsidRPr="00A71FE4" w:rsidRDefault="00063E74" w:rsidP="00063E74">
      <w:pPr>
        <w:spacing w:after="0" w:line="240" w:lineRule="auto"/>
        <w:rPr>
          <w:sz w:val="12"/>
          <w:szCs w:val="12"/>
        </w:rPr>
      </w:pPr>
    </w:p>
    <w:p w:rsidR="00063E74" w:rsidRDefault="00491893" w:rsidP="00A71FE4">
      <w:pPr>
        <w:spacing w:after="0" w:line="240" w:lineRule="auto"/>
      </w:pPr>
      <w:r>
        <w:t>Élève : _______</w:t>
      </w:r>
      <w:r w:rsidR="00A72873">
        <w:t xml:space="preserve">______________________________   Projet de communication : ______________________________________   </w:t>
      </w:r>
      <w:r>
        <w:t>Dat</w:t>
      </w:r>
      <w:r w:rsidR="00A72873">
        <w:t>e : _________________</w:t>
      </w:r>
    </w:p>
    <w:p w:rsidR="00063E74" w:rsidRPr="00A71FE4" w:rsidRDefault="00063E74" w:rsidP="00063E74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14614" w:type="dxa"/>
        <w:tblInd w:w="-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64"/>
        <w:gridCol w:w="1985"/>
        <w:gridCol w:w="6804"/>
        <w:gridCol w:w="850"/>
        <w:gridCol w:w="2511"/>
      </w:tblGrid>
      <w:tr w:rsidR="006D3843" w:rsidRPr="006D3843" w:rsidTr="009F1EDB">
        <w:trPr>
          <w:trHeight w:val="653"/>
        </w:trPr>
        <w:tc>
          <w:tcPr>
            <w:tcW w:w="2464" w:type="dxa"/>
            <w:tcBorders>
              <w:bottom w:val="single" w:sz="12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6D3843" w:rsidRPr="007E3C26" w:rsidRDefault="006D3843" w:rsidP="007E3C26">
            <w:pPr>
              <w:pStyle w:val="StyleTitrecolonne"/>
            </w:pPr>
            <w:r w:rsidRPr="007E3C26">
              <w:t>Critères</w:t>
            </w:r>
          </w:p>
        </w:tc>
        <w:tc>
          <w:tcPr>
            <w:tcW w:w="1985" w:type="dxa"/>
            <w:tcBorders>
              <w:bottom w:val="single" w:sz="12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6D3843" w:rsidRPr="007E3C26" w:rsidRDefault="006D3843" w:rsidP="007E3C26">
            <w:pPr>
              <w:pStyle w:val="StyleTitrecolonne"/>
            </w:pPr>
            <w:r w:rsidRPr="007E3C26">
              <w:t>Indicateurs</w:t>
            </w:r>
          </w:p>
        </w:tc>
        <w:tc>
          <w:tcPr>
            <w:tcW w:w="6804" w:type="dxa"/>
            <w:tcBorders>
              <w:bottom w:val="single" w:sz="12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6D3843" w:rsidRDefault="006D3843" w:rsidP="007E3C26">
            <w:pPr>
              <w:pStyle w:val="StyleTitrecolonne"/>
            </w:pPr>
            <w:r w:rsidRPr="007E3C26">
              <w:t>Éléments observables</w:t>
            </w:r>
          </w:p>
          <w:p w:rsidR="00A72873" w:rsidRPr="007E3C26" w:rsidRDefault="00A72873" w:rsidP="007E3C26">
            <w:pPr>
              <w:pStyle w:val="StyleTitrecolonne"/>
            </w:pPr>
            <w:r>
              <w:t>L’élève :</w:t>
            </w:r>
          </w:p>
        </w:tc>
        <w:tc>
          <w:tcPr>
            <w:tcW w:w="850" w:type="dxa"/>
            <w:tcBorders>
              <w:bottom w:val="single" w:sz="12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6D3843" w:rsidRPr="007E3C26" w:rsidRDefault="006D3843" w:rsidP="007E3C26">
            <w:pPr>
              <w:pStyle w:val="StyleTitrecolonne"/>
            </w:pPr>
          </w:p>
        </w:tc>
        <w:tc>
          <w:tcPr>
            <w:tcW w:w="2511" w:type="dxa"/>
            <w:tcBorders>
              <w:bottom w:val="single" w:sz="12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6D3843" w:rsidRPr="007E3C26" w:rsidRDefault="006D3843" w:rsidP="006D4E3D">
            <w:pPr>
              <w:pStyle w:val="StyleTitrecolonne"/>
              <w:jc w:val="center"/>
            </w:pPr>
            <w:r w:rsidRPr="007E3C26">
              <w:t>Commentaires</w:t>
            </w:r>
          </w:p>
        </w:tc>
      </w:tr>
      <w:tr w:rsidR="000A23BC" w:rsidTr="003261F2">
        <w:tc>
          <w:tcPr>
            <w:tcW w:w="2464" w:type="dxa"/>
            <w:vMerge w:val="restart"/>
            <w:tcBorders>
              <w:top w:val="single" w:sz="12" w:space="0" w:color="31849B" w:themeColor="accent5" w:themeShade="BF"/>
            </w:tcBorders>
            <w:vAlign w:val="center"/>
          </w:tcPr>
          <w:p w:rsidR="000A23BC" w:rsidRPr="00C22648" w:rsidRDefault="000A23BC" w:rsidP="003261F2">
            <w:pPr>
              <w:pStyle w:val="Stylelments"/>
              <w:spacing w:after="60"/>
            </w:pPr>
            <w:r>
              <w:t>Réaction témoignant d’une écoute efficace</w:t>
            </w:r>
          </w:p>
        </w:tc>
        <w:tc>
          <w:tcPr>
            <w:tcW w:w="1985" w:type="dxa"/>
            <w:tcBorders>
              <w:top w:val="single" w:sz="12" w:space="0" w:color="31849B" w:themeColor="accent5" w:themeShade="BF"/>
              <w:bottom w:val="single" w:sz="4" w:space="0" w:color="595959" w:themeColor="text1" w:themeTint="A6"/>
            </w:tcBorders>
            <w:vAlign w:val="center"/>
          </w:tcPr>
          <w:p w:rsidR="000A23BC" w:rsidRPr="007E3C26" w:rsidRDefault="000A23BC" w:rsidP="003261F2">
            <w:pPr>
              <w:pStyle w:val="StylePucesindicateurs"/>
              <w:numPr>
                <w:ilvl w:val="0"/>
                <w:numId w:val="0"/>
              </w:numPr>
              <w:ind w:left="-10"/>
            </w:pPr>
            <w:r>
              <w:t>Expression verbale ou non verbale de ses réactions</w:t>
            </w:r>
          </w:p>
        </w:tc>
        <w:tc>
          <w:tcPr>
            <w:tcW w:w="6804" w:type="dxa"/>
            <w:tcBorders>
              <w:top w:val="single" w:sz="12" w:space="0" w:color="31849B" w:themeColor="accent5" w:themeShade="BF"/>
              <w:bottom w:val="single" w:sz="4" w:space="0" w:color="595959" w:themeColor="text1" w:themeTint="A6"/>
            </w:tcBorders>
          </w:tcPr>
          <w:p w:rsidR="000A23BC" w:rsidRPr="007E3C26" w:rsidRDefault="00A72873" w:rsidP="00A72873">
            <w:pPr>
              <w:pStyle w:val="StylePuceslments"/>
              <w:ind w:left="224" w:hanging="266"/>
            </w:pPr>
            <w:r>
              <w:t>T</w:t>
            </w:r>
            <w:r w:rsidR="000A23BC">
              <w:t>émoigne d’un engagement dans l’interaction (regarde les interlocuteurs</w:t>
            </w:r>
            <w:r w:rsidR="009F1EDB">
              <w:t>, expressions faciales, gestuelle</w:t>
            </w:r>
            <w:r>
              <w:t>).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bottom w:val="single" w:sz="4" w:space="0" w:color="595959" w:themeColor="text1" w:themeTint="A6"/>
            </w:tcBorders>
            <w:vAlign w:val="center"/>
          </w:tcPr>
          <w:p w:rsidR="000A23BC" w:rsidRPr="007E3C26" w:rsidRDefault="0094190D" w:rsidP="007E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</w:t>
            </w:r>
          </w:p>
        </w:tc>
        <w:tc>
          <w:tcPr>
            <w:tcW w:w="2511" w:type="dxa"/>
            <w:tcBorders>
              <w:top w:val="single" w:sz="12" w:space="0" w:color="31849B" w:themeColor="accent5" w:themeShade="BF"/>
              <w:bottom w:val="single" w:sz="4" w:space="0" w:color="595959" w:themeColor="text1" w:themeTint="A6"/>
            </w:tcBorders>
          </w:tcPr>
          <w:p w:rsidR="000A23BC" w:rsidRPr="007E3C26" w:rsidRDefault="000A23BC" w:rsidP="00575EB0">
            <w:pPr>
              <w:pStyle w:val="Stylelments"/>
            </w:pPr>
          </w:p>
        </w:tc>
      </w:tr>
      <w:tr w:rsidR="000A23BC" w:rsidTr="003261F2">
        <w:tc>
          <w:tcPr>
            <w:tcW w:w="2464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0A23BC" w:rsidRPr="00C22648" w:rsidRDefault="000A23BC" w:rsidP="003261F2">
            <w:pPr>
              <w:pStyle w:val="Stylelments"/>
              <w:spacing w:after="60"/>
            </w:pPr>
          </w:p>
        </w:tc>
        <w:tc>
          <w:tcPr>
            <w:tcW w:w="198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0A23BC" w:rsidRPr="007E3C26" w:rsidRDefault="000A23BC" w:rsidP="003261F2">
            <w:pPr>
              <w:pStyle w:val="StylePucesindicateurs"/>
              <w:numPr>
                <w:ilvl w:val="0"/>
                <w:numId w:val="0"/>
              </w:numPr>
              <w:ind w:left="-10"/>
            </w:pPr>
            <w:r>
              <w:t>Prise en compte des idées des autres</w:t>
            </w:r>
          </w:p>
        </w:tc>
        <w:tc>
          <w:tcPr>
            <w:tcW w:w="68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0A23BC" w:rsidRPr="007E3C26" w:rsidRDefault="00A72873" w:rsidP="00616978">
            <w:pPr>
              <w:pStyle w:val="StylePuceslments"/>
              <w:ind w:left="224" w:hanging="266"/>
            </w:pPr>
            <w:r>
              <w:t>T</w:t>
            </w:r>
            <w:r w:rsidR="000A23BC">
              <w:t>ient compte des commentaires (</w:t>
            </w:r>
            <w:r>
              <w:t>enchaine, réutilise, accueille</w:t>
            </w:r>
            <w:r w:rsidR="00616978">
              <w:t xml:space="preserve">, </w:t>
            </w:r>
            <w:r w:rsidR="000A23BC">
              <w:t>intègre</w:t>
            </w:r>
            <w:r>
              <w:t>…</w:t>
            </w:r>
            <w:r w:rsidR="000A23BC">
              <w:t xml:space="preserve">). 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0A23BC" w:rsidRPr="007E3C26" w:rsidRDefault="0094190D" w:rsidP="00C3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</w:t>
            </w:r>
          </w:p>
        </w:tc>
        <w:tc>
          <w:tcPr>
            <w:tcW w:w="25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0A23BC" w:rsidRPr="007E3C26" w:rsidRDefault="000A23BC" w:rsidP="00575EB0">
            <w:pPr>
              <w:pStyle w:val="Stylelments"/>
            </w:pPr>
          </w:p>
        </w:tc>
      </w:tr>
      <w:tr w:rsidR="000A23BC" w:rsidTr="003261F2">
        <w:trPr>
          <w:trHeight w:val="276"/>
        </w:trPr>
        <w:tc>
          <w:tcPr>
            <w:tcW w:w="2464" w:type="dxa"/>
            <w:vMerge w:val="restart"/>
            <w:tcBorders>
              <w:top w:val="single" w:sz="4" w:space="0" w:color="595959" w:themeColor="text1" w:themeTint="A6"/>
            </w:tcBorders>
            <w:vAlign w:val="center"/>
          </w:tcPr>
          <w:p w:rsidR="000A23BC" w:rsidRPr="00C22648" w:rsidRDefault="000A23BC" w:rsidP="003261F2">
            <w:pPr>
              <w:pStyle w:val="Stylelments"/>
              <w:spacing w:after="60"/>
            </w:pPr>
            <w:r>
              <w:t>Adaptation à la situation de communication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</w:tcBorders>
            <w:vAlign w:val="center"/>
          </w:tcPr>
          <w:p w:rsidR="000A23BC" w:rsidRPr="00C22648" w:rsidRDefault="00A72873" w:rsidP="003261F2">
            <w:pPr>
              <w:pStyle w:val="StylePucesindicateurs"/>
              <w:numPr>
                <w:ilvl w:val="0"/>
                <w:numId w:val="0"/>
              </w:numPr>
              <w:ind w:left="-11"/>
            </w:pPr>
            <w:r>
              <w:t>V</w:t>
            </w:r>
            <w:r w:rsidR="000A23BC">
              <w:t xml:space="preserve">olume </w:t>
            </w:r>
          </w:p>
        </w:tc>
        <w:tc>
          <w:tcPr>
            <w:tcW w:w="68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0A23BC" w:rsidRPr="00523842" w:rsidRDefault="00A72873" w:rsidP="00A72873">
            <w:pPr>
              <w:pStyle w:val="StylePuceslments"/>
              <w:ind w:left="224" w:hanging="266"/>
            </w:pPr>
            <w:r>
              <w:t>Utilise un volume de voix approprié à la situation de communication (permettant à tous de bien entendre).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0A23BC" w:rsidRPr="007E3C26" w:rsidRDefault="0094190D" w:rsidP="00C3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</w:t>
            </w:r>
          </w:p>
        </w:tc>
        <w:tc>
          <w:tcPr>
            <w:tcW w:w="25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0A23BC" w:rsidRPr="007E3C26" w:rsidRDefault="000A23BC" w:rsidP="00575EB0">
            <w:pPr>
              <w:pStyle w:val="Stylelments"/>
            </w:pPr>
          </w:p>
        </w:tc>
      </w:tr>
      <w:tr w:rsidR="00A03C96" w:rsidTr="003261F2">
        <w:trPr>
          <w:trHeight w:val="156"/>
        </w:trPr>
        <w:tc>
          <w:tcPr>
            <w:tcW w:w="2464" w:type="dxa"/>
            <w:vMerge/>
            <w:vAlign w:val="center"/>
          </w:tcPr>
          <w:p w:rsidR="00A03C96" w:rsidRPr="00C22648" w:rsidRDefault="00A03C96" w:rsidP="003261F2">
            <w:pPr>
              <w:pStyle w:val="Stylelments"/>
              <w:spacing w:after="60"/>
            </w:pPr>
          </w:p>
        </w:tc>
        <w:tc>
          <w:tcPr>
            <w:tcW w:w="1985" w:type="dxa"/>
            <w:vAlign w:val="center"/>
          </w:tcPr>
          <w:p w:rsidR="00A03C96" w:rsidRPr="00C22648" w:rsidRDefault="00A03C96" w:rsidP="003261F2">
            <w:pPr>
              <w:pStyle w:val="StylePucesindicateurs"/>
              <w:numPr>
                <w:ilvl w:val="0"/>
                <w:numId w:val="0"/>
              </w:numPr>
              <w:ind w:left="-10"/>
            </w:pPr>
            <w:r>
              <w:t xml:space="preserve">Débit </w:t>
            </w:r>
          </w:p>
        </w:tc>
        <w:tc>
          <w:tcPr>
            <w:tcW w:w="68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03C96" w:rsidRPr="00523842" w:rsidRDefault="00A03C96" w:rsidP="00A72873">
            <w:pPr>
              <w:pStyle w:val="StylePuceslments"/>
              <w:ind w:left="224" w:hanging="266"/>
            </w:pPr>
            <w:r>
              <w:t>Parle avec un débit permettant de comprendre le message.</w:t>
            </w:r>
          </w:p>
        </w:tc>
        <w:tc>
          <w:tcPr>
            <w:tcW w:w="850" w:type="dxa"/>
            <w:vMerge w:val="restart"/>
            <w:tcBorders>
              <w:top w:val="single" w:sz="4" w:space="0" w:color="595959" w:themeColor="text1" w:themeTint="A6"/>
            </w:tcBorders>
            <w:vAlign w:val="center"/>
          </w:tcPr>
          <w:p w:rsidR="00A03C96" w:rsidRPr="007E3C26" w:rsidRDefault="00A03C96" w:rsidP="00C3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</w:t>
            </w:r>
          </w:p>
        </w:tc>
        <w:tc>
          <w:tcPr>
            <w:tcW w:w="25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03C96" w:rsidRPr="007E3C26" w:rsidRDefault="00A03C96" w:rsidP="00575EB0">
            <w:pPr>
              <w:pStyle w:val="Stylelments"/>
            </w:pPr>
          </w:p>
        </w:tc>
      </w:tr>
      <w:tr w:rsidR="00A03C96" w:rsidTr="003261F2">
        <w:trPr>
          <w:trHeight w:val="156"/>
        </w:trPr>
        <w:tc>
          <w:tcPr>
            <w:tcW w:w="2464" w:type="dxa"/>
            <w:vMerge/>
            <w:vAlign w:val="center"/>
          </w:tcPr>
          <w:p w:rsidR="00A03C96" w:rsidRPr="00C22648" w:rsidRDefault="00A03C96" w:rsidP="003261F2">
            <w:pPr>
              <w:pStyle w:val="Stylelments"/>
              <w:spacing w:after="60"/>
            </w:pPr>
          </w:p>
        </w:tc>
        <w:tc>
          <w:tcPr>
            <w:tcW w:w="1985" w:type="dxa"/>
            <w:tcBorders>
              <w:bottom w:val="single" w:sz="4" w:space="0" w:color="595959" w:themeColor="text1" w:themeTint="A6"/>
            </w:tcBorders>
            <w:vAlign w:val="center"/>
          </w:tcPr>
          <w:p w:rsidR="00A03C96" w:rsidRPr="00C22648" w:rsidRDefault="00A03C96" w:rsidP="003261F2">
            <w:pPr>
              <w:pStyle w:val="StylePucesindicateurs"/>
              <w:numPr>
                <w:ilvl w:val="0"/>
                <w:numId w:val="0"/>
              </w:numPr>
              <w:ind w:left="-10"/>
            </w:pPr>
            <w:r>
              <w:t>Rythme</w:t>
            </w:r>
          </w:p>
        </w:tc>
        <w:tc>
          <w:tcPr>
            <w:tcW w:w="68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03C96" w:rsidRPr="00523842" w:rsidRDefault="009F1EDB" w:rsidP="00A72873">
            <w:pPr>
              <w:pStyle w:val="StylePuceslments"/>
              <w:ind w:left="224" w:hanging="266"/>
            </w:pPr>
            <w:r>
              <w:t>Maintient</w:t>
            </w:r>
            <w:r w:rsidR="00A03C96">
              <w:t xml:space="preserve"> un rythme adéquat (sans blancs, redondances, mots de remplissage).</w:t>
            </w:r>
          </w:p>
        </w:tc>
        <w:tc>
          <w:tcPr>
            <w:tcW w:w="850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A03C96" w:rsidRPr="007E3C26" w:rsidRDefault="00A03C96" w:rsidP="00C35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03C96" w:rsidRPr="007E3C26" w:rsidRDefault="00A03C96" w:rsidP="00575EB0">
            <w:pPr>
              <w:pStyle w:val="Stylelments"/>
            </w:pPr>
          </w:p>
        </w:tc>
      </w:tr>
      <w:tr w:rsidR="00A03C96" w:rsidTr="003261F2">
        <w:trPr>
          <w:trHeight w:val="156"/>
        </w:trPr>
        <w:tc>
          <w:tcPr>
            <w:tcW w:w="2464" w:type="dxa"/>
            <w:vMerge/>
            <w:vAlign w:val="center"/>
          </w:tcPr>
          <w:p w:rsidR="00A03C96" w:rsidRPr="00C22648" w:rsidRDefault="00A03C96" w:rsidP="003261F2">
            <w:pPr>
              <w:pStyle w:val="Stylelments"/>
              <w:spacing w:after="60"/>
            </w:pPr>
          </w:p>
        </w:tc>
        <w:tc>
          <w:tcPr>
            <w:tcW w:w="1985" w:type="dxa"/>
            <w:tcBorders>
              <w:bottom w:val="single" w:sz="4" w:space="0" w:color="595959" w:themeColor="text1" w:themeTint="A6"/>
            </w:tcBorders>
            <w:vAlign w:val="center"/>
          </w:tcPr>
          <w:p w:rsidR="00A03C96" w:rsidRDefault="00A03C96" w:rsidP="003261F2">
            <w:pPr>
              <w:pStyle w:val="StylePucesindicateurs"/>
              <w:numPr>
                <w:ilvl w:val="0"/>
                <w:numId w:val="0"/>
              </w:numPr>
              <w:ind w:left="-10"/>
            </w:pPr>
            <w:r>
              <w:t xml:space="preserve">Prononciation </w:t>
            </w:r>
          </w:p>
        </w:tc>
        <w:tc>
          <w:tcPr>
            <w:tcW w:w="68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03C96" w:rsidRPr="00523842" w:rsidRDefault="00A03C96" w:rsidP="00A03C96">
            <w:pPr>
              <w:pStyle w:val="StylePuceslments"/>
              <w:ind w:left="224" w:hanging="266"/>
            </w:pPr>
            <w:r>
              <w:t>Prononce de façon à ce qu’on comprenne bien les mots.</w:t>
            </w:r>
          </w:p>
        </w:tc>
        <w:tc>
          <w:tcPr>
            <w:tcW w:w="850" w:type="dxa"/>
            <w:vMerge w:val="restart"/>
            <w:tcBorders>
              <w:top w:val="single" w:sz="4" w:space="0" w:color="595959" w:themeColor="text1" w:themeTint="A6"/>
            </w:tcBorders>
            <w:vAlign w:val="center"/>
          </w:tcPr>
          <w:p w:rsidR="00A03C96" w:rsidRPr="007E3C26" w:rsidRDefault="00A03C96" w:rsidP="00C3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</w:t>
            </w:r>
          </w:p>
        </w:tc>
        <w:tc>
          <w:tcPr>
            <w:tcW w:w="25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03C96" w:rsidRPr="007E3C26" w:rsidRDefault="00A03C96" w:rsidP="00575EB0">
            <w:pPr>
              <w:pStyle w:val="Stylelments"/>
            </w:pPr>
          </w:p>
        </w:tc>
      </w:tr>
      <w:tr w:rsidR="00A03C96" w:rsidTr="003261F2">
        <w:trPr>
          <w:trHeight w:val="156"/>
        </w:trPr>
        <w:tc>
          <w:tcPr>
            <w:tcW w:w="2464" w:type="dxa"/>
            <w:vMerge/>
            <w:vAlign w:val="center"/>
          </w:tcPr>
          <w:p w:rsidR="00A03C96" w:rsidRPr="00C22648" w:rsidRDefault="00A03C96" w:rsidP="003261F2">
            <w:pPr>
              <w:pStyle w:val="Stylelments"/>
              <w:spacing w:after="60"/>
            </w:pPr>
          </w:p>
        </w:tc>
        <w:tc>
          <w:tcPr>
            <w:tcW w:w="1985" w:type="dxa"/>
            <w:tcBorders>
              <w:bottom w:val="single" w:sz="4" w:space="0" w:color="595959" w:themeColor="text1" w:themeTint="A6"/>
            </w:tcBorders>
            <w:vAlign w:val="center"/>
          </w:tcPr>
          <w:p w:rsidR="00A03C96" w:rsidRDefault="00A03C96" w:rsidP="003261F2">
            <w:pPr>
              <w:pStyle w:val="StylePucesindicateurs"/>
              <w:numPr>
                <w:ilvl w:val="0"/>
                <w:numId w:val="0"/>
              </w:numPr>
              <w:ind w:left="-10"/>
            </w:pPr>
            <w:r>
              <w:t xml:space="preserve">Intonation </w:t>
            </w:r>
          </w:p>
        </w:tc>
        <w:tc>
          <w:tcPr>
            <w:tcW w:w="68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03C96" w:rsidRPr="00523842" w:rsidRDefault="00A03C96" w:rsidP="00A72873">
            <w:pPr>
              <w:pStyle w:val="StylePuceslments"/>
              <w:ind w:left="224" w:hanging="266"/>
            </w:pPr>
            <w:r>
              <w:t>Choisit une intonation qui permet de susciter l’intérêt du destinataire et de soutenir son propos.</w:t>
            </w:r>
          </w:p>
        </w:tc>
        <w:tc>
          <w:tcPr>
            <w:tcW w:w="850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A03C96" w:rsidRPr="007E3C26" w:rsidRDefault="00A03C96" w:rsidP="00C35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03C96" w:rsidRPr="007E3C26" w:rsidRDefault="00A03C96" w:rsidP="00575EB0">
            <w:pPr>
              <w:pStyle w:val="Stylelments"/>
            </w:pPr>
          </w:p>
        </w:tc>
      </w:tr>
      <w:tr w:rsidR="000A23BC" w:rsidTr="003261F2">
        <w:trPr>
          <w:trHeight w:val="156"/>
        </w:trPr>
        <w:tc>
          <w:tcPr>
            <w:tcW w:w="2464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0A23BC" w:rsidRPr="00C22648" w:rsidRDefault="000A23BC" w:rsidP="003261F2">
            <w:pPr>
              <w:pStyle w:val="Stylelments"/>
              <w:spacing w:after="60"/>
            </w:pPr>
          </w:p>
        </w:tc>
        <w:tc>
          <w:tcPr>
            <w:tcW w:w="1985" w:type="dxa"/>
            <w:vAlign w:val="center"/>
          </w:tcPr>
          <w:p w:rsidR="000A23BC" w:rsidRDefault="000A23BC" w:rsidP="003261F2">
            <w:pPr>
              <w:pStyle w:val="StylePucesindicateurs"/>
              <w:numPr>
                <w:ilvl w:val="0"/>
                <w:numId w:val="0"/>
              </w:numPr>
              <w:ind w:left="-10"/>
            </w:pPr>
            <w:r>
              <w:t>Registre de langue</w:t>
            </w:r>
          </w:p>
        </w:tc>
        <w:tc>
          <w:tcPr>
            <w:tcW w:w="68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0A23BC" w:rsidRPr="00523842" w:rsidRDefault="00A72873" w:rsidP="00A72873">
            <w:pPr>
              <w:pStyle w:val="StylePuceslments"/>
              <w:ind w:left="224" w:hanging="266"/>
            </w:pPr>
            <w:r>
              <w:t>C</w:t>
            </w:r>
            <w:r w:rsidR="000A23BC">
              <w:t xml:space="preserve">hoisit un registre de langue approprié (familier, standard, soutenu). 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0A23BC" w:rsidRPr="007E3C26" w:rsidRDefault="0094190D" w:rsidP="00C3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</w:t>
            </w:r>
          </w:p>
        </w:tc>
        <w:tc>
          <w:tcPr>
            <w:tcW w:w="25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0A23BC" w:rsidRPr="007E3C26" w:rsidRDefault="000A23BC" w:rsidP="00575EB0">
            <w:pPr>
              <w:pStyle w:val="Stylelments"/>
            </w:pPr>
          </w:p>
        </w:tc>
      </w:tr>
      <w:tr w:rsidR="00A72873" w:rsidTr="003261F2">
        <w:trPr>
          <w:trHeight w:val="156"/>
        </w:trPr>
        <w:tc>
          <w:tcPr>
            <w:tcW w:w="2464" w:type="dxa"/>
            <w:vMerge w:val="restart"/>
            <w:vAlign w:val="center"/>
          </w:tcPr>
          <w:p w:rsidR="00A72873" w:rsidRPr="00C22648" w:rsidRDefault="00A72873" w:rsidP="003261F2">
            <w:pPr>
              <w:pStyle w:val="Stylelments"/>
              <w:spacing w:after="60"/>
            </w:pPr>
            <w:r>
              <w:t>Utilisation des formulations appropriées (syntaxe et vocabulaire)</w:t>
            </w:r>
          </w:p>
        </w:tc>
        <w:tc>
          <w:tcPr>
            <w:tcW w:w="1985" w:type="dxa"/>
            <w:vAlign w:val="center"/>
          </w:tcPr>
          <w:p w:rsidR="00A72873" w:rsidRPr="00C22648" w:rsidRDefault="00A72873" w:rsidP="003261F2">
            <w:pPr>
              <w:pStyle w:val="StylePucesindicateurs"/>
              <w:numPr>
                <w:ilvl w:val="0"/>
                <w:numId w:val="0"/>
              </w:numPr>
            </w:pPr>
            <w:r>
              <w:t>Vocabulaire</w:t>
            </w:r>
          </w:p>
        </w:tc>
        <w:tc>
          <w:tcPr>
            <w:tcW w:w="68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72873" w:rsidRPr="00523842" w:rsidRDefault="00A03C96" w:rsidP="00A72873">
            <w:pPr>
              <w:pStyle w:val="StylePuceslments"/>
              <w:ind w:left="224" w:hanging="266"/>
            </w:pPr>
            <w:r>
              <w:t>Choisit des mots précis et variés (synonyme, pronoms, etc.).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72873" w:rsidRPr="007E3C26" w:rsidRDefault="00A72873" w:rsidP="0077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</w:t>
            </w:r>
          </w:p>
        </w:tc>
        <w:tc>
          <w:tcPr>
            <w:tcW w:w="25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72873" w:rsidRPr="007E3C26" w:rsidRDefault="00A72873" w:rsidP="007767FA">
            <w:pPr>
              <w:pStyle w:val="Stylelments"/>
            </w:pPr>
          </w:p>
        </w:tc>
      </w:tr>
      <w:tr w:rsidR="00A72873" w:rsidTr="003261F2">
        <w:trPr>
          <w:trHeight w:val="156"/>
        </w:trPr>
        <w:tc>
          <w:tcPr>
            <w:tcW w:w="2464" w:type="dxa"/>
            <w:vMerge/>
          </w:tcPr>
          <w:p w:rsidR="00A72873" w:rsidRPr="00C22648" w:rsidRDefault="00A72873" w:rsidP="007767FA">
            <w:pPr>
              <w:pStyle w:val="Stylelments"/>
              <w:spacing w:after="60"/>
            </w:pPr>
          </w:p>
        </w:tc>
        <w:tc>
          <w:tcPr>
            <w:tcW w:w="1985" w:type="dxa"/>
            <w:vMerge w:val="restart"/>
            <w:vAlign w:val="center"/>
          </w:tcPr>
          <w:p w:rsidR="00A72873" w:rsidRPr="00C22648" w:rsidRDefault="00A72873" w:rsidP="003261F2">
            <w:pPr>
              <w:pStyle w:val="StylePucesindicateurs"/>
              <w:numPr>
                <w:ilvl w:val="0"/>
                <w:numId w:val="0"/>
              </w:numPr>
            </w:pPr>
            <w:r>
              <w:t>Clarté des propos</w:t>
            </w:r>
          </w:p>
        </w:tc>
        <w:tc>
          <w:tcPr>
            <w:tcW w:w="68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72873" w:rsidRPr="00523842" w:rsidRDefault="00A03C96" w:rsidP="00A72873">
            <w:pPr>
              <w:pStyle w:val="StylePuceslments"/>
              <w:ind w:left="224" w:hanging="266"/>
            </w:pPr>
            <w:r>
              <w:t>C</w:t>
            </w:r>
            <w:r w:rsidR="009F1EDB">
              <w:t>onstruit d</w:t>
            </w:r>
            <w:r w:rsidR="00A72873">
              <w:t>es phrases</w:t>
            </w:r>
            <w:r>
              <w:t xml:space="preserve"> de façon appropriée (syntaxe).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72873" w:rsidRPr="007E3C26" w:rsidRDefault="00A72873" w:rsidP="0077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</w:t>
            </w:r>
          </w:p>
        </w:tc>
        <w:tc>
          <w:tcPr>
            <w:tcW w:w="25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72873" w:rsidRPr="007E3C26" w:rsidRDefault="00A72873" w:rsidP="007767FA">
            <w:pPr>
              <w:pStyle w:val="Stylelments"/>
            </w:pPr>
          </w:p>
        </w:tc>
      </w:tr>
      <w:tr w:rsidR="00A72873" w:rsidTr="009F1EDB">
        <w:trPr>
          <w:trHeight w:val="156"/>
        </w:trPr>
        <w:tc>
          <w:tcPr>
            <w:tcW w:w="2464" w:type="dxa"/>
            <w:vMerge/>
          </w:tcPr>
          <w:p w:rsidR="00A72873" w:rsidRPr="00C22648" w:rsidRDefault="00A72873" w:rsidP="007767FA">
            <w:pPr>
              <w:pStyle w:val="Stylelments"/>
              <w:spacing w:after="60"/>
            </w:pPr>
          </w:p>
        </w:tc>
        <w:tc>
          <w:tcPr>
            <w:tcW w:w="1985" w:type="dxa"/>
            <w:vMerge/>
          </w:tcPr>
          <w:p w:rsidR="00A72873" w:rsidRDefault="00A72873" w:rsidP="00A72873">
            <w:pPr>
              <w:pStyle w:val="StylePucesindicateurs"/>
              <w:numPr>
                <w:ilvl w:val="0"/>
                <w:numId w:val="0"/>
              </w:numPr>
            </w:pPr>
          </w:p>
        </w:tc>
        <w:tc>
          <w:tcPr>
            <w:tcW w:w="68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72873" w:rsidRPr="00523842" w:rsidRDefault="00A03C96" w:rsidP="00A72873">
            <w:pPr>
              <w:pStyle w:val="StylePuceslments"/>
              <w:ind w:left="224" w:hanging="266"/>
            </w:pPr>
            <w:r>
              <w:t>Enchaine bien ses idées.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72873" w:rsidRPr="007E3C26" w:rsidRDefault="00A72873" w:rsidP="0077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</w:t>
            </w:r>
          </w:p>
        </w:tc>
        <w:tc>
          <w:tcPr>
            <w:tcW w:w="25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72873" w:rsidRPr="007E3C26" w:rsidRDefault="00A72873" w:rsidP="007767FA">
            <w:pPr>
              <w:pStyle w:val="Stylelments"/>
            </w:pPr>
          </w:p>
        </w:tc>
      </w:tr>
      <w:tr w:rsidR="00A72873" w:rsidTr="009F1EDB">
        <w:trPr>
          <w:trHeight w:val="156"/>
        </w:trPr>
        <w:tc>
          <w:tcPr>
            <w:tcW w:w="2464" w:type="dxa"/>
            <w:vMerge/>
          </w:tcPr>
          <w:p w:rsidR="00A72873" w:rsidRPr="00C22648" w:rsidRDefault="00A72873" w:rsidP="007767FA">
            <w:pPr>
              <w:pStyle w:val="Stylelments"/>
              <w:spacing w:after="60"/>
            </w:pPr>
          </w:p>
        </w:tc>
        <w:tc>
          <w:tcPr>
            <w:tcW w:w="1985" w:type="dxa"/>
            <w:vMerge/>
          </w:tcPr>
          <w:p w:rsidR="00A72873" w:rsidRDefault="00A72873" w:rsidP="00A72873">
            <w:pPr>
              <w:pStyle w:val="StylePucesindicateurs"/>
              <w:numPr>
                <w:ilvl w:val="0"/>
                <w:numId w:val="0"/>
              </w:numPr>
            </w:pPr>
          </w:p>
        </w:tc>
        <w:tc>
          <w:tcPr>
            <w:tcW w:w="68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72873" w:rsidRPr="00523842" w:rsidRDefault="00A03C96" w:rsidP="000E1441">
            <w:pPr>
              <w:pStyle w:val="StylePuceslments"/>
              <w:ind w:left="224" w:hanging="266"/>
            </w:pPr>
            <w:r>
              <w:t>U</w:t>
            </w:r>
            <w:r w:rsidR="00A72873">
              <w:t xml:space="preserve">tilise </w:t>
            </w:r>
            <w:r w:rsidR="000E1441">
              <w:t>les marques de l’oralité</w:t>
            </w:r>
            <w:r w:rsidR="00A72873">
              <w:t xml:space="preserve"> appropriée</w:t>
            </w:r>
            <w:r w:rsidR="000E1441">
              <w:t>s</w:t>
            </w:r>
            <w:r w:rsidR="00A72873">
              <w:t xml:space="preserve"> (liaisons, variations en genre et en nombre, emploi de l’auxiliaire approprié, participe</w:t>
            </w:r>
            <w:r>
              <w:t>s passés des verbes fréquents).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72873" w:rsidRPr="007E3C26" w:rsidRDefault="00A72873" w:rsidP="0077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</w:t>
            </w:r>
          </w:p>
        </w:tc>
        <w:tc>
          <w:tcPr>
            <w:tcW w:w="25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72873" w:rsidRPr="007E3C26" w:rsidRDefault="00A72873" w:rsidP="007767FA">
            <w:pPr>
              <w:pStyle w:val="Stylelments"/>
            </w:pPr>
          </w:p>
        </w:tc>
      </w:tr>
      <w:tr w:rsidR="00A72873" w:rsidTr="009F1EDB">
        <w:trPr>
          <w:trHeight w:val="156"/>
        </w:trPr>
        <w:tc>
          <w:tcPr>
            <w:tcW w:w="2464" w:type="dxa"/>
            <w:vMerge/>
            <w:tcBorders>
              <w:bottom w:val="single" w:sz="12" w:space="0" w:color="31849B" w:themeColor="accent5" w:themeShade="BF"/>
            </w:tcBorders>
          </w:tcPr>
          <w:p w:rsidR="00A72873" w:rsidRPr="00C22648" w:rsidRDefault="00A72873" w:rsidP="007767FA">
            <w:pPr>
              <w:pStyle w:val="Stylelments"/>
              <w:spacing w:after="60"/>
            </w:pPr>
          </w:p>
        </w:tc>
        <w:tc>
          <w:tcPr>
            <w:tcW w:w="1985" w:type="dxa"/>
            <w:vMerge/>
            <w:tcBorders>
              <w:bottom w:val="single" w:sz="12" w:space="0" w:color="31849B" w:themeColor="accent5" w:themeShade="BF"/>
            </w:tcBorders>
          </w:tcPr>
          <w:p w:rsidR="00A72873" w:rsidRDefault="00A72873" w:rsidP="00A72873">
            <w:pPr>
              <w:pStyle w:val="StylePucesindicateurs"/>
              <w:numPr>
                <w:ilvl w:val="0"/>
                <w:numId w:val="0"/>
              </w:numPr>
            </w:pPr>
          </w:p>
        </w:tc>
        <w:tc>
          <w:tcPr>
            <w:tcW w:w="6804" w:type="dxa"/>
            <w:tcBorders>
              <w:top w:val="single" w:sz="4" w:space="0" w:color="595959" w:themeColor="text1" w:themeTint="A6"/>
              <w:bottom w:val="single" w:sz="12" w:space="0" w:color="31849B" w:themeColor="accent5" w:themeShade="BF"/>
            </w:tcBorders>
          </w:tcPr>
          <w:p w:rsidR="00A72873" w:rsidRPr="00523842" w:rsidRDefault="00A03C96" w:rsidP="00A03C96">
            <w:pPr>
              <w:pStyle w:val="StylePuceslments"/>
              <w:ind w:left="224" w:hanging="266"/>
            </w:pPr>
            <w:r>
              <w:t>Présente</w:t>
            </w:r>
            <w:r w:rsidR="00A72873">
              <w:t xml:space="preserve"> des idées</w:t>
            </w:r>
            <w:r>
              <w:t xml:space="preserve"> bien développées et appropriées (tient compte du sujet)</w:t>
            </w:r>
            <w:r w:rsidR="00135F89" w:rsidRPr="00135F89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bottom w:val="single" w:sz="12" w:space="0" w:color="31849B" w:themeColor="accent5" w:themeShade="BF"/>
            </w:tcBorders>
            <w:vAlign w:val="center"/>
          </w:tcPr>
          <w:p w:rsidR="00A72873" w:rsidRPr="007E3C26" w:rsidRDefault="00A72873" w:rsidP="0077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</w:t>
            </w:r>
          </w:p>
        </w:tc>
        <w:tc>
          <w:tcPr>
            <w:tcW w:w="2511" w:type="dxa"/>
            <w:tcBorders>
              <w:top w:val="single" w:sz="4" w:space="0" w:color="595959" w:themeColor="text1" w:themeTint="A6"/>
              <w:bottom w:val="single" w:sz="12" w:space="0" w:color="31849B" w:themeColor="accent5" w:themeShade="BF"/>
            </w:tcBorders>
          </w:tcPr>
          <w:p w:rsidR="00A72873" w:rsidRPr="007E3C26" w:rsidRDefault="00A72873" w:rsidP="007767FA">
            <w:pPr>
              <w:pStyle w:val="Stylelments"/>
            </w:pPr>
          </w:p>
        </w:tc>
      </w:tr>
      <w:tr w:rsidR="00A72873" w:rsidTr="00A03C96">
        <w:trPr>
          <w:trHeight w:val="541"/>
        </w:trPr>
        <w:tc>
          <w:tcPr>
            <w:tcW w:w="14614" w:type="dxa"/>
            <w:gridSpan w:val="5"/>
            <w:tcBorders>
              <w:top w:val="single" w:sz="12" w:space="0" w:color="31849B" w:themeColor="accent5" w:themeShade="BF"/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2873" w:rsidRPr="007E3C26" w:rsidRDefault="00A72873" w:rsidP="00A03C96">
            <w:pPr>
              <w:pStyle w:val="StyleTOTAL"/>
              <w:tabs>
                <w:tab w:val="clear" w:pos="10720"/>
                <w:tab w:val="clear" w:pos="13279"/>
                <w:tab w:val="left" w:pos="10153"/>
                <w:tab w:val="left" w:pos="11428"/>
              </w:tabs>
            </w:pPr>
            <w:r>
              <w:rPr>
                <w:sz w:val="20"/>
                <w:szCs w:val="20"/>
              </w:rPr>
              <w:tab/>
            </w:r>
            <w:r w:rsidRPr="007D5A1E">
              <w:t>TOTAL :</w:t>
            </w:r>
            <w:r w:rsidRPr="007D5A1E">
              <w:tab/>
              <w:t>/</w:t>
            </w:r>
            <w:r w:rsidR="00A03C96">
              <w:t>55</w:t>
            </w:r>
          </w:p>
        </w:tc>
      </w:tr>
    </w:tbl>
    <w:p w:rsidR="00135F89" w:rsidRDefault="00135F89" w:rsidP="00063E74">
      <w:pPr>
        <w:spacing w:after="0" w:line="240" w:lineRule="auto"/>
      </w:pPr>
      <w:r>
        <w:br w:type="page"/>
      </w:r>
    </w:p>
    <w:p w:rsidR="000A23BC" w:rsidRDefault="000A23BC" w:rsidP="00063E74">
      <w:pPr>
        <w:spacing w:after="0" w:line="240" w:lineRule="auto"/>
      </w:pPr>
    </w:p>
    <w:p w:rsidR="000A23BC" w:rsidRDefault="00307246" w:rsidP="00063E74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E159A" wp14:editId="662FAEA0">
                <wp:simplePos x="0" y="0"/>
                <wp:positionH relativeFrom="column">
                  <wp:posOffset>-138598</wp:posOffset>
                </wp:positionH>
                <wp:positionV relativeFrom="paragraph">
                  <wp:posOffset>1438</wp:posOffset>
                </wp:positionV>
                <wp:extent cx="9281795" cy="1742536"/>
                <wp:effectExtent l="0" t="0" r="14605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1795" cy="174253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5BA" w:rsidRPr="00575EB0" w:rsidRDefault="002725BA" w:rsidP="00575EB0">
                            <w:pPr>
                              <w:spacing w:after="0" w:line="240" w:lineRule="auto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575EB0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Rétroaction à l’élève</w:t>
                            </w:r>
                          </w:p>
                          <w:p w:rsidR="00575EB0" w:rsidRDefault="00575EB0" w:rsidP="00575EB0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E159A" id="Zone de texte 2" o:spid="_x0000_s1027" style="position:absolute;margin-left:-10.9pt;margin-top:.1pt;width:730.85pt;height:1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" fillcolor="white [3201]" strokecolor="#31849b [2408]" strokeweight=".5pt">
                <v:textbox>
                  <w:txbxContent>
                    <w:p w:rsidR="002725BA" w:rsidRPr="00575EB0" w:rsidRDefault="002725BA" w:rsidP="00575EB0">
                      <w:pPr>
                        <w:spacing w:after="0" w:line="240" w:lineRule="auto"/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575EB0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Rétroaction à l’élève</w:t>
                      </w:r>
                    </w:p>
                    <w:p w:rsidR="00575EB0" w:rsidRDefault="00575EB0" w:rsidP="00575EB0">
                      <w:pPr>
                        <w:spacing w:before="120" w:after="12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A37D5" w:rsidRDefault="00BA37D5" w:rsidP="00063E74">
      <w:pPr>
        <w:spacing w:after="0" w:line="240" w:lineRule="auto"/>
      </w:pPr>
    </w:p>
    <w:p w:rsidR="00BA37D5" w:rsidRDefault="00BA37D5" w:rsidP="00063E74">
      <w:pPr>
        <w:spacing w:after="0" w:line="240" w:lineRule="auto"/>
      </w:pPr>
    </w:p>
    <w:p w:rsidR="00BA37D5" w:rsidRDefault="00BA37D5" w:rsidP="00063E74">
      <w:pPr>
        <w:spacing w:after="0" w:line="240" w:lineRule="auto"/>
      </w:pPr>
    </w:p>
    <w:p w:rsidR="00BA37D5" w:rsidRDefault="00BA37D5" w:rsidP="00063E74">
      <w:pPr>
        <w:spacing w:after="0" w:line="240" w:lineRule="auto"/>
      </w:pPr>
    </w:p>
    <w:p w:rsidR="00BA37D5" w:rsidRDefault="00BA37D5" w:rsidP="00063E74">
      <w:pPr>
        <w:spacing w:after="0" w:line="240" w:lineRule="auto"/>
      </w:pPr>
    </w:p>
    <w:p w:rsidR="00BA37D5" w:rsidRDefault="00BA37D5" w:rsidP="00063E74">
      <w:pPr>
        <w:spacing w:after="0" w:line="240" w:lineRule="auto"/>
      </w:pPr>
    </w:p>
    <w:p w:rsidR="00BA37D5" w:rsidRDefault="00BA37D5" w:rsidP="00063E74">
      <w:pPr>
        <w:spacing w:after="0" w:line="240" w:lineRule="auto"/>
      </w:pPr>
    </w:p>
    <w:p w:rsidR="00BA37D5" w:rsidRDefault="00BA37D5" w:rsidP="00063E74">
      <w:pPr>
        <w:spacing w:after="0" w:line="240" w:lineRule="auto"/>
      </w:pPr>
    </w:p>
    <w:p w:rsidR="00BA37D5" w:rsidRDefault="00BA37D5" w:rsidP="00063E74">
      <w:pPr>
        <w:spacing w:after="0" w:line="240" w:lineRule="auto"/>
      </w:pPr>
    </w:p>
    <w:p w:rsidR="00BA37D5" w:rsidRDefault="00BA37D5" w:rsidP="00063E74">
      <w:pPr>
        <w:spacing w:after="0" w:line="240" w:lineRule="auto"/>
      </w:pPr>
    </w:p>
    <w:p w:rsidR="00507FC4" w:rsidRDefault="00507FC4" w:rsidP="00063E74">
      <w:pPr>
        <w:spacing w:after="0" w:line="240" w:lineRule="auto"/>
      </w:pPr>
    </w:p>
    <w:p w:rsidR="00C26106" w:rsidRDefault="00C26106" w:rsidP="00063E74">
      <w:pPr>
        <w:spacing w:after="0" w:line="240" w:lineRule="auto"/>
      </w:pP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82"/>
        <w:gridCol w:w="4525"/>
        <w:gridCol w:w="2280"/>
        <w:gridCol w:w="4811"/>
      </w:tblGrid>
      <w:tr w:rsidR="00BA37D5" w:rsidTr="00BA37D5">
        <w:trPr>
          <w:trHeight w:val="567"/>
        </w:trPr>
        <w:tc>
          <w:tcPr>
            <w:tcW w:w="2642" w:type="dxa"/>
            <w:tcBorders>
              <w:right w:val="nil"/>
            </w:tcBorders>
            <w:vAlign w:val="center"/>
          </w:tcPr>
          <w:p w:rsidR="00BA37D5" w:rsidRDefault="00BA37D5" w:rsidP="00BA37D5">
            <w:r>
              <w:t>Signature de l’enseignant :</w:t>
            </w:r>
          </w:p>
        </w:tc>
        <w:tc>
          <w:tcPr>
            <w:tcW w:w="4532" w:type="dxa"/>
            <w:tcBorders>
              <w:left w:val="nil"/>
            </w:tcBorders>
            <w:vAlign w:val="center"/>
          </w:tcPr>
          <w:p w:rsidR="00BA37D5" w:rsidRDefault="00BA37D5" w:rsidP="00BA37D5">
            <w:r>
              <w:t>______________________________________</w:t>
            </w:r>
          </w:p>
        </w:tc>
        <w:tc>
          <w:tcPr>
            <w:tcW w:w="2341" w:type="dxa"/>
            <w:tcBorders>
              <w:right w:val="nil"/>
            </w:tcBorders>
            <w:vAlign w:val="center"/>
          </w:tcPr>
          <w:p w:rsidR="00BA37D5" w:rsidRDefault="00BA37D5" w:rsidP="00BA37D5">
            <w:r>
              <w:t>Signature des parents :</w:t>
            </w:r>
          </w:p>
        </w:tc>
        <w:tc>
          <w:tcPr>
            <w:tcW w:w="4833" w:type="dxa"/>
            <w:tcBorders>
              <w:left w:val="nil"/>
            </w:tcBorders>
            <w:vAlign w:val="center"/>
          </w:tcPr>
          <w:p w:rsidR="00BA37D5" w:rsidRDefault="006D3843" w:rsidP="00BA37D5">
            <w:r>
              <w:t>______________________________________</w:t>
            </w:r>
          </w:p>
        </w:tc>
      </w:tr>
    </w:tbl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Default="00135F89" w:rsidP="00135F89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:rsidR="00135F89" w:rsidRPr="00135F89" w:rsidRDefault="00135F89" w:rsidP="00135F89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135F89">
        <w:rPr>
          <w:rFonts w:ascii="Calibri" w:eastAsia="Calibri" w:hAnsi="Calibri" w:cs="Times New Roman"/>
          <w:vertAlign w:val="superscript"/>
        </w:rPr>
        <w:t>1</w:t>
      </w:r>
      <w:r w:rsidRPr="00135F89">
        <w:rPr>
          <w:rFonts w:ascii="Calibri" w:eastAsia="Calibri" w:hAnsi="Calibri" w:cs="Times New Roman"/>
        </w:rPr>
        <w:t xml:space="preserve"> </w:t>
      </w:r>
      <w:r w:rsidRPr="00135F89">
        <w:rPr>
          <w:rFonts w:ascii="Calibri" w:eastAsia="Calibri" w:hAnsi="Calibri" w:cs="Times New Roman"/>
          <w:sz w:val="20"/>
        </w:rPr>
        <w:t>Grille produite dans le cadre d’un comité de travail 03-12, CS des Appalaches, CS des Découvreurs, CS des Navigateurs, CS de Portneuf, 2016.</w:t>
      </w:r>
    </w:p>
    <w:p w:rsidR="00135F89" w:rsidRPr="00135F89" w:rsidRDefault="00135F89" w:rsidP="00135F89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135F89">
        <w:rPr>
          <w:rFonts w:ascii="Calibri" w:eastAsia="Calibri" w:hAnsi="Calibri" w:cs="Times New Roman"/>
          <w:vertAlign w:val="superscript"/>
        </w:rPr>
        <w:t xml:space="preserve">2 </w:t>
      </w:r>
      <w:r w:rsidRPr="00135F89">
        <w:rPr>
          <w:rFonts w:ascii="Calibri" w:eastAsia="Calibri" w:hAnsi="Calibri" w:cs="Times New Roman"/>
          <w:sz w:val="20"/>
        </w:rPr>
        <w:t>Ajout fait en considérant les pratiques d’évaluation actuelles et la présence de cet élément dans la PDA.</w:t>
      </w:r>
    </w:p>
    <w:p w:rsidR="00BA37D5" w:rsidRDefault="00BA37D5" w:rsidP="00063E74">
      <w:pPr>
        <w:spacing w:after="0" w:line="240" w:lineRule="auto"/>
      </w:pPr>
    </w:p>
    <w:sectPr w:rsidR="00BA37D5" w:rsidSect="00A71FE4">
      <w:pgSz w:w="15840" w:h="12240" w:orient="landscape"/>
      <w:pgMar w:top="851" w:right="816" w:bottom="567" w:left="816" w:header="709" w:footer="709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EE" w:rsidRDefault="00B96CEE" w:rsidP="00575EB0">
      <w:pPr>
        <w:spacing w:after="0" w:line="240" w:lineRule="auto"/>
      </w:pPr>
      <w:r>
        <w:separator/>
      </w:r>
    </w:p>
  </w:endnote>
  <w:endnote w:type="continuationSeparator" w:id="0">
    <w:p w:rsidR="00B96CEE" w:rsidRDefault="00B96CEE" w:rsidP="0057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EE" w:rsidRDefault="00B96CEE" w:rsidP="00575EB0">
      <w:pPr>
        <w:spacing w:after="0" w:line="240" w:lineRule="auto"/>
      </w:pPr>
      <w:r>
        <w:separator/>
      </w:r>
    </w:p>
  </w:footnote>
  <w:footnote w:type="continuationSeparator" w:id="0">
    <w:p w:rsidR="00B96CEE" w:rsidRDefault="00B96CEE" w:rsidP="00575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BBF"/>
    <w:multiLevelType w:val="hybridMultilevel"/>
    <w:tmpl w:val="D1FEBB06"/>
    <w:lvl w:ilvl="0" w:tplc="82AC9434">
      <w:start w:val="1"/>
      <w:numFmt w:val="bullet"/>
      <w:pStyle w:val="StylePucesindicateurs"/>
      <w:lvlText w:val="r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F4086"/>
    <w:multiLevelType w:val="hybridMultilevel"/>
    <w:tmpl w:val="0BA8AEB0"/>
    <w:lvl w:ilvl="0" w:tplc="5FC22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F249E"/>
    <w:multiLevelType w:val="hybridMultilevel"/>
    <w:tmpl w:val="48D46F64"/>
    <w:lvl w:ilvl="0" w:tplc="F378E1CC">
      <w:start w:val="1"/>
      <w:numFmt w:val="bullet"/>
      <w:pStyle w:val="StylePuceslmen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38"/>
    <w:rsid w:val="00063E74"/>
    <w:rsid w:val="00065DDE"/>
    <w:rsid w:val="00092C9F"/>
    <w:rsid w:val="000A23BC"/>
    <w:rsid w:val="000E1441"/>
    <w:rsid w:val="000E331E"/>
    <w:rsid w:val="00135F89"/>
    <w:rsid w:val="0014664D"/>
    <w:rsid w:val="002725BA"/>
    <w:rsid w:val="002A5FED"/>
    <w:rsid w:val="00307246"/>
    <w:rsid w:val="003261F2"/>
    <w:rsid w:val="003C0D81"/>
    <w:rsid w:val="00491893"/>
    <w:rsid w:val="0049504A"/>
    <w:rsid w:val="00507FC4"/>
    <w:rsid w:val="00515456"/>
    <w:rsid w:val="00523842"/>
    <w:rsid w:val="00575EB0"/>
    <w:rsid w:val="00616978"/>
    <w:rsid w:val="006D3843"/>
    <w:rsid w:val="006D4E3D"/>
    <w:rsid w:val="0076193C"/>
    <w:rsid w:val="007D5A1E"/>
    <w:rsid w:val="007E3C26"/>
    <w:rsid w:val="00802723"/>
    <w:rsid w:val="00811EDD"/>
    <w:rsid w:val="0094190D"/>
    <w:rsid w:val="009852CD"/>
    <w:rsid w:val="009F1EDB"/>
    <w:rsid w:val="00A03C96"/>
    <w:rsid w:val="00A651D4"/>
    <w:rsid w:val="00A71FE4"/>
    <w:rsid w:val="00A72873"/>
    <w:rsid w:val="00AC7BA3"/>
    <w:rsid w:val="00B96CEE"/>
    <w:rsid w:val="00BA37D5"/>
    <w:rsid w:val="00C22648"/>
    <w:rsid w:val="00C26106"/>
    <w:rsid w:val="00C35850"/>
    <w:rsid w:val="00C977CC"/>
    <w:rsid w:val="00CB6CFC"/>
    <w:rsid w:val="00D95723"/>
    <w:rsid w:val="00DB164E"/>
    <w:rsid w:val="00E93938"/>
    <w:rsid w:val="00F6465E"/>
    <w:rsid w:val="00FD5987"/>
    <w:rsid w:val="00FF3924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58AD0-8B6F-4BC5-87D8-C052B9E4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recolonne">
    <w:name w:val="Style Titre colonne"/>
    <w:basedOn w:val="Normal"/>
    <w:link w:val="StyleTitrecolonneCar"/>
    <w:qFormat/>
    <w:rsid w:val="007E3C26"/>
    <w:pPr>
      <w:spacing w:after="0" w:line="240" w:lineRule="auto"/>
    </w:pPr>
    <w:rPr>
      <w:rFonts w:ascii="Albertus Medium" w:hAnsi="Albertus Medium"/>
      <w:b/>
      <w:color w:val="31849B" w:themeColor="accent5" w:themeShade="BF"/>
    </w:rPr>
  </w:style>
  <w:style w:type="paragraph" w:customStyle="1" w:styleId="Stylelments">
    <w:name w:val="Style Éléments"/>
    <w:basedOn w:val="Normal"/>
    <w:link w:val="StylelmentsCar"/>
    <w:qFormat/>
    <w:rsid w:val="00C22648"/>
    <w:pPr>
      <w:spacing w:before="120" w:after="120" w:line="240" w:lineRule="auto"/>
    </w:pPr>
    <w:rPr>
      <w:sz w:val="20"/>
      <w:szCs w:val="20"/>
    </w:rPr>
  </w:style>
  <w:style w:type="character" w:customStyle="1" w:styleId="StyleTitrecolonneCar">
    <w:name w:val="Style Titre colonne Car"/>
    <w:basedOn w:val="Policepardfaut"/>
    <w:link w:val="StyleTitrecolonne"/>
    <w:rsid w:val="007E3C26"/>
    <w:rPr>
      <w:rFonts w:ascii="Albertus Medium" w:hAnsi="Albertus Medium"/>
      <w:b/>
      <w:color w:val="31849B" w:themeColor="accent5" w:themeShade="BF"/>
    </w:rPr>
  </w:style>
  <w:style w:type="paragraph" w:styleId="Paragraphedeliste">
    <w:name w:val="List Paragraph"/>
    <w:basedOn w:val="Normal"/>
    <w:link w:val="ParagraphedelisteCar"/>
    <w:uiPriority w:val="34"/>
    <w:qFormat/>
    <w:rsid w:val="00C22648"/>
    <w:pPr>
      <w:ind w:left="720"/>
      <w:contextualSpacing/>
    </w:pPr>
  </w:style>
  <w:style w:type="character" w:customStyle="1" w:styleId="StylelmentsCar">
    <w:name w:val="Style Éléments Car"/>
    <w:basedOn w:val="Policepardfaut"/>
    <w:link w:val="Stylelments"/>
    <w:rsid w:val="00C22648"/>
    <w:rPr>
      <w:sz w:val="20"/>
      <w:szCs w:val="20"/>
    </w:rPr>
  </w:style>
  <w:style w:type="paragraph" w:customStyle="1" w:styleId="StylePucesindicateurs">
    <w:name w:val="Style Puces indicateurs"/>
    <w:basedOn w:val="Paragraphedeliste"/>
    <w:link w:val="StylePucesindicateursCar"/>
    <w:qFormat/>
    <w:rsid w:val="00C22648"/>
    <w:pPr>
      <w:numPr>
        <w:numId w:val="1"/>
      </w:numPr>
      <w:spacing w:before="120" w:after="0" w:line="240" w:lineRule="auto"/>
      <w:contextualSpacing w:val="0"/>
    </w:pPr>
    <w:rPr>
      <w:sz w:val="20"/>
      <w:szCs w:val="20"/>
    </w:rPr>
  </w:style>
  <w:style w:type="paragraph" w:customStyle="1" w:styleId="StylePuceslments">
    <w:name w:val="Style Puces éléments"/>
    <w:basedOn w:val="Paragraphedeliste"/>
    <w:link w:val="StylePuceslmentsCar"/>
    <w:qFormat/>
    <w:rsid w:val="00523842"/>
    <w:pPr>
      <w:numPr>
        <w:numId w:val="3"/>
      </w:numPr>
      <w:spacing w:before="60" w:after="60" w:line="240" w:lineRule="auto"/>
      <w:contextualSpacing w:val="0"/>
    </w:pPr>
    <w:rPr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22648"/>
  </w:style>
  <w:style w:type="character" w:customStyle="1" w:styleId="StylePucesindicateursCar">
    <w:name w:val="Style Puces indicateurs Car"/>
    <w:basedOn w:val="ParagraphedelisteCar"/>
    <w:link w:val="StylePucesindicateurs"/>
    <w:rsid w:val="00C22648"/>
    <w:rPr>
      <w:sz w:val="20"/>
      <w:szCs w:val="20"/>
    </w:rPr>
  </w:style>
  <w:style w:type="paragraph" w:customStyle="1" w:styleId="StyleTOTAL">
    <w:name w:val="StyleTOTAL"/>
    <w:basedOn w:val="Normal"/>
    <w:link w:val="StyleTOTALCar"/>
    <w:qFormat/>
    <w:rsid w:val="007D5A1E"/>
    <w:pPr>
      <w:tabs>
        <w:tab w:val="left" w:pos="10720"/>
        <w:tab w:val="left" w:pos="13279"/>
      </w:tabs>
      <w:spacing w:after="0" w:line="240" w:lineRule="auto"/>
    </w:pPr>
    <w:rPr>
      <w:b/>
      <w:color w:val="31849B" w:themeColor="accent5" w:themeShade="BF"/>
      <w:sz w:val="24"/>
      <w:szCs w:val="24"/>
    </w:rPr>
  </w:style>
  <w:style w:type="character" w:customStyle="1" w:styleId="StylePuceslmentsCar">
    <w:name w:val="Style Puces éléments Car"/>
    <w:basedOn w:val="ParagraphedelisteCar"/>
    <w:link w:val="StylePuceslments"/>
    <w:rsid w:val="00523842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75E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yleTOTALCar">
    <w:name w:val="StyleTOTAL Car"/>
    <w:basedOn w:val="Policepardfaut"/>
    <w:link w:val="StyleTOTAL"/>
    <w:rsid w:val="007D5A1E"/>
    <w:rPr>
      <w:b/>
      <w:color w:val="31849B" w:themeColor="accent5" w:themeShade="BF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75EB0"/>
  </w:style>
  <w:style w:type="paragraph" w:styleId="Pieddepage">
    <w:name w:val="footer"/>
    <w:basedOn w:val="Normal"/>
    <w:link w:val="PieddepageCar"/>
    <w:uiPriority w:val="99"/>
    <w:unhideWhenUsed/>
    <w:rsid w:val="00575E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EB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57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57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5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B1B7-F721-49CA-9CBD-7CE1C505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Demers Lyne</dc:creator>
  <cp:lastModifiedBy>Hamlyn Randy</cp:lastModifiedBy>
  <cp:revision>3</cp:revision>
  <cp:lastPrinted>2016-09-30T15:15:00Z</cp:lastPrinted>
  <dcterms:created xsi:type="dcterms:W3CDTF">2018-11-15T18:58:00Z</dcterms:created>
  <dcterms:modified xsi:type="dcterms:W3CDTF">2019-11-21T18:41:00Z</dcterms:modified>
</cp:coreProperties>
</file>