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0" w:right="68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-741044</wp:posOffset>
            </wp:positionH>
            <wp:positionV relativeFrom="paragraph">
              <wp:posOffset>-487679</wp:posOffset>
            </wp:positionV>
            <wp:extent cx="1411750" cy="490347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750" cy="490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430530" cy="2578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3435" y="3663795"/>
                          <a:ext cx="405130" cy="232410"/>
                        </a:xfrm>
                        <a:custGeom>
                          <a:rect b="b" l="l" r="r" t="t"/>
                          <a:pathLst>
                            <a:path extrusionOk="0" h="366" w="638">
                              <a:moveTo>
                                <a:pt x="0" y="91"/>
                              </a:moveTo>
                              <a:lnTo>
                                <a:pt x="455" y="91"/>
                              </a:lnTo>
                              <a:lnTo>
                                <a:pt x="455" y="0"/>
                              </a:lnTo>
                              <a:lnTo>
                                <a:pt x="638" y="183"/>
                              </a:lnTo>
                              <a:lnTo>
                                <a:pt x="455" y="366"/>
                              </a:lnTo>
                              <a:lnTo>
                                <a:pt x="455" y="274"/>
                              </a:lnTo>
                              <a:lnTo>
                                <a:pt x="0" y="274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25400">
                          <a:solidFill>
                            <a:srgbClr val="2E549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430530" cy="25781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" cy="257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-673099</wp:posOffset>
                </wp:positionV>
                <wp:extent cx="3256915" cy="6794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30243" y="3452975"/>
                          <a:ext cx="3231515" cy="65405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EC7C3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1.99999809265137" w:line="240"/>
                              <w:ind w:left="145" w:right="136.99999809265137" w:firstLine="1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 direction responsable de l’élève doit acheminer la demande d’accompagnement ainsi que tous les documents requis au secrétariat de l’adaptation scolaire à l’adresse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462c1"/>
                                <w:sz w:val="16"/>
                                <w:u w:val="single"/>
                                <w:vertAlign w:val="baseline"/>
                              </w:rPr>
                              <w:t xml:space="preserve">se.adaptation@csnavigateurs.qc.ca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-673099</wp:posOffset>
                </wp:positionV>
                <wp:extent cx="3256915" cy="67945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6915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spacing w:before="28" w:lineRule="auto"/>
        <w:ind w:left="0" w:right="-7" w:firstLine="0"/>
        <w:rPr/>
      </w:pPr>
      <w:r w:rsidDel="00000000" w:rsidR="00000000" w:rsidRPr="00000000">
        <w:rPr>
          <w:rtl w:val="0"/>
        </w:rPr>
        <w:t xml:space="preserve">Demande d’accompagnement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e539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Chloé Labrecque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Services éducatifs - Adaptation scolaire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Mandat général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Exercer un rôle conseil en soutenant les équipes multidisciplinaires dans le processus de recherche de solutions dans des situations complexes.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Mandats spécifiques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Accompagnement des équipes en rôle-conseil pour les cas d’élèves présentant des troubles et</w:t>
      </w:r>
      <w:r w:rsidDel="00000000" w:rsidR="00000000" w:rsidRPr="00000000">
        <w:rPr>
          <w:sz w:val="24"/>
          <w:szCs w:val="24"/>
          <w:rtl w:val="0"/>
        </w:rPr>
        <w:t xml:space="preserve">/ou difficultés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d’apprentissage ou de langage en classe </w:t>
      </w:r>
      <w:r w:rsidDel="00000000" w:rsidR="00000000" w:rsidRPr="00000000">
        <w:rPr>
          <w:sz w:val="24"/>
          <w:szCs w:val="24"/>
          <w:rtl w:val="0"/>
        </w:rPr>
        <w:t xml:space="preserve">régulière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en classe à effectif réduit 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Accompagnement des équipes en rôle-conseil pour la modification et le complément du bulletin 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Accompagnement des équipes en rôle-conseil </w:t>
      </w:r>
      <w:r w:rsidDel="00000000" w:rsidR="00000000" w:rsidRPr="00000000">
        <w:rPr>
          <w:sz w:val="24"/>
          <w:szCs w:val="24"/>
          <w:rtl w:val="0"/>
        </w:rPr>
        <w:t xml:space="preserve">pour les cas d’élèves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avec identification ou portrait de douance.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Conditions préalables à la demande d’accompagnement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direction s’est assurée que les interventions universelles (niveau 1) sont actualisées en classe 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cueillette des données et l’analyse de la situation ont été réalisées par l’équipe multidisciplinaire (analyse du dossier professionnel, rencontres multidisciplinaires, etc.) 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démarche du PI est active et l’équipe s’est déjà questionnée sur les adaptations à mettre en place.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Documents requis</w:t>
      </w:r>
      <w:r w:rsidDel="00000000" w:rsidR="00000000" w:rsidRPr="00000000">
        <w:rPr>
          <w:sz w:val="24"/>
          <w:szCs w:val="24"/>
          <w:rtl w:val="0"/>
        </w:rPr>
        <w:t xml:space="preserve"> et à joindre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obligatoirement</w:t>
      </w:r>
      <w:r w:rsidDel="00000000" w:rsidR="00000000" w:rsidRPr="00000000">
        <w:rPr>
          <w:sz w:val="24"/>
          <w:szCs w:val="24"/>
          <w:rtl w:val="0"/>
        </w:rPr>
        <w:t xml:space="preserve"> avec la demande d’accompagnement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le primaire : Formulaire d’application de la trajectoire d’intervention (à jour)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le secondaire : Formulaire d’application de la trajectoire d’intervention (du primaire)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Dernier plan d’intervention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des deux dernières années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Traces des compétences disciplinaires de l’élève (complément de bulletin, rapport orthopédagogique ou autres)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d’action en orthopédagogie, synthèse des interventions ou objectif ciblé pour l’élève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Conclusions et recommandations des rapports professionnels (si disponible)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Élève pour qui l’équipe multidisciplinaire est mobilisée</w:t>
      </w: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650"/>
        <w:tblGridChange w:id="0">
          <w:tblGrid>
            <w:gridCol w:w="1980"/>
            <w:gridCol w:w="66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École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Nom de l’élève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Niveau scolaire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Membres de l’équipe multidisciplinaire mobilisée</w:t>
      </w:r>
    </w:p>
    <w:tbl>
      <w:tblPr>
        <w:tblStyle w:val="Table2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 des intervenants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Précisions quant au besoin d’accompagnement</w:t>
      </w:r>
    </w:p>
    <w:tbl>
      <w:tblPr>
        <w:tblStyle w:val="Table3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Précisez la situation de besoin de l’élève pour qui l’équipe multidisciplinaire est mobilisée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Précisez le besoin d’accompagnement de l’équipe multidisciplinaire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8000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de la direction</w:t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39" w:lineRule="auto"/>
      <w:ind w:left="105" w:right="3502"/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sid w:val="002B042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rpsdetexte">
    <w:name w:val="Body Text"/>
    <w:basedOn w:val="Normal"/>
    <w:link w:val="CorpsdetexteCar"/>
    <w:uiPriority w:val="1"/>
    <w:qFormat w:val="1"/>
    <w:rsid w:val="002B0423"/>
    <w:rPr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uiPriority w:val="1"/>
    <w:rsid w:val="002B0423"/>
    <w:rPr>
      <w:rFonts w:ascii="Calibri" w:cs="Calibri" w:eastAsia="Calibri" w:hAnsi="Calibri"/>
      <w:sz w:val="24"/>
      <w:szCs w:val="24"/>
      <w:lang w:val="fr-FR"/>
    </w:rPr>
  </w:style>
  <w:style w:type="paragraph" w:styleId="Titre">
    <w:name w:val="Title"/>
    <w:basedOn w:val="Normal"/>
    <w:link w:val="TitreCar"/>
    <w:uiPriority w:val="10"/>
    <w:qFormat w:val="1"/>
    <w:rsid w:val="002B0423"/>
    <w:pPr>
      <w:spacing w:line="439" w:lineRule="exact"/>
      <w:ind w:left="105" w:right="3502"/>
      <w:jc w:val="center"/>
    </w:pPr>
    <w:rPr>
      <w:b w:val="1"/>
      <w:bCs w:val="1"/>
      <w:sz w:val="36"/>
      <w:szCs w:val="36"/>
    </w:rPr>
  </w:style>
  <w:style w:type="character" w:styleId="TitreCar" w:customStyle="1">
    <w:name w:val="Titre Car"/>
    <w:basedOn w:val="Policepardfaut"/>
    <w:link w:val="Titre"/>
    <w:uiPriority w:val="10"/>
    <w:rsid w:val="002B0423"/>
    <w:rPr>
      <w:rFonts w:ascii="Calibri" w:cs="Calibri" w:eastAsia="Calibri" w:hAnsi="Calibri"/>
      <w:b w:val="1"/>
      <w:bCs w:val="1"/>
      <w:sz w:val="36"/>
      <w:szCs w:val="36"/>
      <w:lang w:val="fr-FR"/>
    </w:rPr>
  </w:style>
  <w:style w:type="paragraph" w:styleId="Paragraphedeliste">
    <w:name w:val="List Paragraph"/>
    <w:basedOn w:val="Normal"/>
    <w:uiPriority w:val="34"/>
    <w:qFormat w:val="1"/>
    <w:rsid w:val="002B0423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776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125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1259A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259AC"/>
    <w:rPr>
      <w:rFonts w:ascii="Calibri" w:cs="Calibri" w:eastAsia="Calibri" w:hAnsi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259AC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259AC"/>
    <w:rPr>
      <w:rFonts w:ascii="Calibri" w:cs="Calibri" w:eastAsia="Calibri" w:hAnsi="Calibri"/>
      <w:b w:val="1"/>
      <w:bCs w:val="1"/>
      <w:sz w:val="20"/>
      <w:szCs w:val="20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odQyyObV/1mR8SdtZK97IyhYkg==">AMUW2mUclB49OjnlMWXf08yEcyF2y9vcSprRl2Xt/pFVCCe5KQQB7QtSXBBQemwK4fITsghJPlVbIcHNXYwQbbbPzODUpdTeIVxYpRw3GNa0eJrmNfsQrrg=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2023-02-15T18:04:00Z</dcterms:created>
  <dc:creator>Labrecque Chloé</dc:creator>
</cp:coreProperties>
</file>