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B33" w:rsidRDefault="00F60B33" w:rsidP="00875433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sz w:val="28"/>
          <w:szCs w:val="28"/>
        </w:rPr>
        <w:t>Présentations vers les écoles régionales</w:t>
      </w:r>
    </w:p>
    <w:p w:rsidR="00875433" w:rsidRPr="004D4B5F" w:rsidRDefault="00875433" w:rsidP="00875433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Pour un élève provenant de la Commission scolaire des Navigateurs</w:t>
      </w:r>
      <w:r w:rsidR="007656C8">
        <w:rPr>
          <w:rFonts w:ascii="Calibri" w:hAnsi="Calibri"/>
          <w:b/>
          <w:bCs/>
          <w:sz w:val="28"/>
          <w:szCs w:val="28"/>
        </w:rPr>
        <w:t xml:space="preserve"> que l’on veut présenter à l’école St-François (CPPQ)</w:t>
      </w:r>
    </w:p>
    <w:p w:rsidR="00875433" w:rsidRPr="003D3C7F" w:rsidRDefault="007656C8" w:rsidP="00875433">
      <w:pPr>
        <w:tabs>
          <w:tab w:val="left" w:pos="-14"/>
        </w:tabs>
        <w:spacing w:before="120" w:after="200" w:line="252" w:lineRule="auto"/>
        <w:ind w:left="42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Cette procédure s’applique à tout élève (provenant du régulier ou d’une classe à effectif réduit) pour qui la direction envisage une présentation à l’école St-François.  </w:t>
      </w:r>
    </w:p>
    <w:tbl>
      <w:tblPr>
        <w:tblW w:w="18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022"/>
        <w:gridCol w:w="14218"/>
      </w:tblGrid>
      <w:tr w:rsidR="00875433" w:rsidRPr="00A84DC7" w:rsidTr="00540E6C">
        <w:trPr>
          <w:cantSplit/>
          <w:tblHeader/>
        </w:trPr>
        <w:tc>
          <w:tcPr>
            <w:tcW w:w="938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75433" w:rsidRPr="00A84DC7" w:rsidRDefault="00875433" w:rsidP="00540E6C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22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875433" w:rsidRPr="00302D19" w:rsidRDefault="00875433" w:rsidP="00540E6C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02D19">
              <w:rPr>
                <w:rFonts w:ascii="Calibri" w:hAnsi="Calibri"/>
                <w:b/>
                <w:bCs/>
                <w:sz w:val="22"/>
                <w:szCs w:val="22"/>
              </w:rPr>
              <w:t>PERSONNE CONCERNÉE</w:t>
            </w:r>
          </w:p>
          <w:p w:rsidR="00875433" w:rsidRPr="00302D19" w:rsidRDefault="00875433" w:rsidP="00540E6C">
            <w:pPr>
              <w:spacing w:before="60" w:after="6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302D19">
              <w:rPr>
                <w:rFonts w:ascii="Calibri" w:hAnsi="Calibri"/>
                <w:bCs/>
                <w:i/>
                <w:sz w:val="22"/>
                <w:szCs w:val="22"/>
              </w:rPr>
              <w:t>À qui ?</w:t>
            </w:r>
          </w:p>
        </w:tc>
        <w:tc>
          <w:tcPr>
            <w:tcW w:w="1421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:rsidR="00875433" w:rsidRPr="00302D19" w:rsidRDefault="00875433" w:rsidP="00540E6C">
            <w:pPr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02D19">
              <w:rPr>
                <w:rFonts w:ascii="Calibri" w:hAnsi="Calibri"/>
                <w:b/>
                <w:bCs/>
                <w:sz w:val="22"/>
                <w:szCs w:val="22"/>
              </w:rPr>
              <w:t>ACTIONS</w:t>
            </w:r>
          </w:p>
          <w:p w:rsidR="00875433" w:rsidRPr="00302D19" w:rsidRDefault="00875433" w:rsidP="00540E6C">
            <w:pPr>
              <w:spacing w:before="60" w:after="6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302D19">
              <w:rPr>
                <w:rFonts w:ascii="Calibri" w:hAnsi="Calibri"/>
                <w:bCs/>
                <w:i/>
                <w:sz w:val="22"/>
                <w:szCs w:val="22"/>
              </w:rPr>
              <w:t>Quoi ?</w:t>
            </w:r>
          </w:p>
        </w:tc>
      </w:tr>
      <w:tr w:rsidR="00875433" w:rsidRPr="00A84DC7" w:rsidTr="00540E6C">
        <w:trPr>
          <w:cantSplit/>
          <w:trHeight w:val="1617"/>
        </w:trPr>
        <w:tc>
          <w:tcPr>
            <w:tcW w:w="93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875433" w:rsidRPr="00A84DC7" w:rsidRDefault="00875433" w:rsidP="00875433">
            <w:pPr>
              <w:numPr>
                <w:ilvl w:val="0"/>
                <w:numId w:val="2"/>
              </w:numPr>
              <w:spacing w:beforeLines="40" w:before="96" w:afterLines="40" w:after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  <w:tcMar>
              <w:top w:w="57" w:type="dxa"/>
              <w:bottom w:w="57" w:type="dxa"/>
            </w:tcMar>
          </w:tcPr>
          <w:p w:rsidR="00875433" w:rsidRPr="00302D19" w:rsidRDefault="00875433" w:rsidP="00540E6C">
            <w:pPr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  <w:r w:rsidRPr="00302D19">
              <w:rPr>
                <w:rFonts w:ascii="Calibri" w:hAnsi="Calibri" w:cs="Calibri"/>
                <w:b/>
                <w:sz w:val="22"/>
                <w:szCs w:val="22"/>
              </w:rPr>
              <w:t>L’école d’origine</w:t>
            </w:r>
          </w:p>
        </w:tc>
        <w:tc>
          <w:tcPr>
            <w:tcW w:w="14218" w:type="dxa"/>
            <w:shd w:val="clear" w:color="auto" w:fill="auto"/>
            <w:tcMar>
              <w:top w:w="57" w:type="dxa"/>
              <w:bottom w:w="57" w:type="dxa"/>
            </w:tcMar>
          </w:tcPr>
          <w:p w:rsidR="007656C8" w:rsidRPr="007656C8" w:rsidRDefault="007656C8" w:rsidP="007656C8">
            <w:pPr>
              <w:rPr>
                <w:rFonts w:ascii="Calibri" w:hAnsi="Calibri" w:cs="Calibri"/>
                <w:sz w:val="22"/>
                <w:szCs w:val="22"/>
              </w:rPr>
            </w:pPr>
            <w:r w:rsidRPr="00B0129D">
              <w:rPr>
                <w:rFonts w:ascii="Calibri" w:hAnsi="Calibri" w:cs="Calibri"/>
                <w:sz w:val="22"/>
                <w:szCs w:val="22"/>
              </w:rPr>
              <w:t>Transmet par courriel à Johanne Bergeron</w:t>
            </w:r>
            <w:r w:rsidR="00962A0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0129D">
              <w:rPr>
                <w:rFonts w:ascii="Calibri" w:hAnsi="Calibri" w:cs="Calibri"/>
                <w:sz w:val="22"/>
                <w:szCs w:val="22"/>
              </w:rPr>
              <w:t>son intention de présenter un élève à l’école St-François</w:t>
            </w:r>
            <w:r w:rsidR="00C44819">
              <w:rPr>
                <w:rFonts w:ascii="Calibri" w:hAnsi="Calibri" w:cs="Calibri"/>
                <w:sz w:val="22"/>
                <w:szCs w:val="22"/>
              </w:rPr>
              <w:t xml:space="preserve"> à la date prévue dans le calendrier de classement</w:t>
            </w:r>
            <w:r w:rsidR="00726650">
              <w:rPr>
                <w:rFonts w:ascii="Calibri" w:hAnsi="Calibri" w:cs="Calibri"/>
                <w:sz w:val="22"/>
                <w:szCs w:val="22"/>
              </w:rPr>
              <w:t>. Le formulaire CLAS</w:t>
            </w:r>
            <w:r w:rsidR="008A3B1B">
              <w:rPr>
                <w:rFonts w:ascii="Calibri" w:hAnsi="Calibri" w:cs="Calibri"/>
                <w:sz w:val="22"/>
                <w:szCs w:val="22"/>
              </w:rPr>
              <w:t xml:space="preserve">-002 doit être joint dans ce courriel.  Vous le trouverez </w:t>
            </w:r>
            <w:r w:rsidR="008A3B1B">
              <w:rPr>
                <w:rFonts w:ascii="Calibri" w:hAnsi="Calibri"/>
                <w:sz w:val="22"/>
                <w:szCs w:val="22"/>
                <w:lang w:eastAsia="en-US"/>
              </w:rPr>
              <w:t xml:space="preserve">sur le site des SÉ au </w:t>
            </w:r>
            <w:hyperlink r:id="rId7" w:history="1">
              <w:r w:rsidR="008A3B1B">
                <w:rPr>
                  <w:rStyle w:val="Lienhypertexte"/>
                  <w:rFonts w:ascii="Calibri" w:hAnsi="Calibri"/>
                  <w:sz w:val="22"/>
                  <w:szCs w:val="22"/>
                  <w:lang w:eastAsia="en-US"/>
                </w:rPr>
                <w:t>https://www.se-csdn.com/</w:t>
              </w:r>
            </w:hyperlink>
            <w:r w:rsidR="008A3B1B">
              <w:rPr>
                <w:rFonts w:ascii="Calibri" w:hAnsi="Calibri"/>
                <w:sz w:val="22"/>
                <w:szCs w:val="22"/>
                <w:lang w:eastAsia="en-US"/>
              </w:rPr>
              <w:t xml:space="preserve"> , ensuite vers la section adaptation scolaire et cl</w:t>
            </w:r>
            <w:r w:rsidR="00726650">
              <w:rPr>
                <w:rFonts w:ascii="Calibri" w:hAnsi="Calibri"/>
                <w:sz w:val="22"/>
                <w:szCs w:val="22"/>
                <w:lang w:eastAsia="en-US"/>
              </w:rPr>
              <w:t>assement. (mot de passe classementcsdn)</w:t>
            </w:r>
          </w:p>
          <w:p w:rsidR="007656C8" w:rsidRDefault="007656C8" w:rsidP="007656C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56C8" w:rsidRPr="00D87CDB" w:rsidRDefault="00D87CDB" w:rsidP="00B0129D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D87CDB">
              <w:rPr>
                <w:rFonts w:ascii="Calibri" w:hAnsi="Calibri" w:cs="Calibri"/>
                <w:i/>
                <w:sz w:val="22"/>
                <w:szCs w:val="22"/>
              </w:rPr>
              <w:t>*** S’</w:t>
            </w:r>
            <w:r w:rsidR="00F835AA">
              <w:rPr>
                <w:rFonts w:ascii="Calibri" w:hAnsi="Calibri" w:cs="Calibri"/>
                <w:i/>
                <w:sz w:val="22"/>
                <w:szCs w:val="22"/>
              </w:rPr>
              <w:t>assurer que les parents/</w:t>
            </w:r>
            <w:r w:rsidRPr="00D87CDB">
              <w:rPr>
                <w:rFonts w:ascii="Calibri" w:hAnsi="Calibri" w:cs="Calibri"/>
                <w:i/>
                <w:sz w:val="22"/>
                <w:szCs w:val="22"/>
              </w:rPr>
              <w:t>tuteurs sont informés et consentants à cette démarche de classement.</w:t>
            </w:r>
          </w:p>
        </w:tc>
      </w:tr>
      <w:tr w:rsidR="00962A03" w:rsidRPr="00A84DC7" w:rsidTr="004955D3">
        <w:trPr>
          <w:cantSplit/>
        </w:trPr>
        <w:tc>
          <w:tcPr>
            <w:tcW w:w="93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962A03" w:rsidRPr="00A84DC7" w:rsidRDefault="00962A03" w:rsidP="00962A03">
            <w:pPr>
              <w:numPr>
                <w:ilvl w:val="0"/>
                <w:numId w:val="2"/>
              </w:numPr>
              <w:spacing w:beforeLines="40" w:before="96" w:afterLines="40" w:after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Default="00962A03" w:rsidP="00962A03">
            <w:pPr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 conseillère pédagogique en adaptation scolaire</w:t>
            </w:r>
          </w:p>
        </w:tc>
        <w:tc>
          <w:tcPr>
            <w:tcW w:w="14218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Default="00962A03" w:rsidP="00962A03">
            <w:pPr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Discute avec la direction pour s’assurer que c’est le meilleur service pour l’élève.  Si c’est le cas, elle achemine  à la direction d’établissement le formulaire d’admission et lui indique la date à laquelle elle doit recevoir le dossier complet afin de l’acheminer dans les délais requis</w:t>
            </w:r>
            <w:r w:rsidRPr="00B0129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962A03" w:rsidRPr="00A84DC7" w:rsidTr="00540E6C">
        <w:trPr>
          <w:cantSplit/>
        </w:trPr>
        <w:tc>
          <w:tcPr>
            <w:tcW w:w="93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962A03" w:rsidRPr="00A84DC7" w:rsidRDefault="00962A03" w:rsidP="00962A03">
            <w:pPr>
              <w:numPr>
                <w:ilvl w:val="0"/>
                <w:numId w:val="2"/>
              </w:numPr>
              <w:spacing w:beforeLines="40" w:before="96" w:afterLines="40" w:after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Pr="00302D19" w:rsidRDefault="00962A03" w:rsidP="00962A03">
            <w:pPr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L’école d’origine</w:t>
            </w:r>
          </w:p>
        </w:tc>
        <w:tc>
          <w:tcPr>
            <w:tcW w:w="14218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Default="00962A03" w:rsidP="00962A03">
            <w:pPr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Elle complète le formulaire d’admission,</w:t>
            </w:r>
            <w:r w:rsidR="00FC6F3C">
              <w:rPr>
                <w:rFonts w:ascii="Calibri" w:hAnsi="Calibri" w:cs="Calibri"/>
                <w:sz w:val="22"/>
                <w:szCs w:val="22"/>
              </w:rPr>
              <w:t xml:space="preserve"> informe les parents ou les tuteurs de l’avancement de la démarche, fais signer l’autorisation parentale,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prépare le dossier d’admission complet</w:t>
            </w:r>
            <w:r w:rsidR="00FC6F3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et l’achemine dans les délais requis à la conseillère pédagogique e</w:t>
            </w:r>
            <w:r w:rsidR="00FC6F3C">
              <w:rPr>
                <w:rFonts w:ascii="Calibri" w:hAnsi="Calibri" w:cs="Calibri"/>
                <w:sz w:val="22"/>
                <w:szCs w:val="22"/>
              </w:rPr>
              <w:t>n adaptation scolaire (</w:t>
            </w:r>
            <w:r>
              <w:rPr>
                <w:rFonts w:ascii="Calibri" w:hAnsi="Calibri" w:cs="Calibri"/>
                <w:sz w:val="22"/>
                <w:szCs w:val="22"/>
              </w:rPr>
              <w:t>voir CLASS-001 pour connaître les documents requis).</w:t>
            </w:r>
          </w:p>
          <w:p w:rsidR="00962A03" w:rsidRPr="00A84DC7" w:rsidRDefault="00962A03" w:rsidP="00962A03">
            <w:pPr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2A03" w:rsidRPr="00A84DC7" w:rsidTr="00540E6C">
        <w:trPr>
          <w:cantSplit/>
        </w:trPr>
        <w:tc>
          <w:tcPr>
            <w:tcW w:w="93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962A03" w:rsidRPr="00A84DC7" w:rsidRDefault="00962A03" w:rsidP="00962A03">
            <w:pPr>
              <w:numPr>
                <w:ilvl w:val="0"/>
                <w:numId w:val="2"/>
              </w:numPr>
              <w:spacing w:beforeLines="40" w:before="96" w:afterLines="40" w:after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Pr="00302D19" w:rsidRDefault="00962A03" w:rsidP="00962A03">
            <w:pPr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La conseillère pédagogique en adaptation scolaire</w:t>
            </w:r>
          </w:p>
        </w:tc>
        <w:tc>
          <w:tcPr>
            <w:tcW w:w="142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62A03" w:rsidRPr="00A84DC7" w:rsidRDefault="00FC6F3C" w:rsidP="00962A0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S’assure que chaque dossier est conforme et e</w:t>
            </w:r>
            <w:r w:rsidR="00962A03">
              <w:rPr>
                <w:rFonts w:ascii="Calibri" w:hAnsi="Calibri" w:cs="Calibri"/>
                <w:sz w:val="22"/>
                <w:szCs w:val="22"/>
              </w:rPr>
              <w:t>nvoie de l’ensemble des dossiers CSDN à l’école St-François.</w:t>
            </w:r>
          </w:p>
        </w:tc>
      </w:tr>
      <w:tr w:rsidR="00962A03" w:rsidRPr="00A84DC7" w:rsidTr="00540E6C">
        <w:trPr>
          <w:cantSplit/>
        </w:trPr>
        <w:tc>
          <w:tcPr>
            <w:tcW w:w="93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962A03" w:rsidRPr="00A84DC7" w:rsidRDefault="00962A03" w:rsidP="00962A03">
            <w:pPr>
              <w:numPr>
                <w:ilvl w:val="0"/>
                <w:numId w:val="2"/>
              </w:numPr>
              <w:spacing w:beforeLines="40" w:before="96" w:afterLines="40" w:after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Pr="00302D19" w:rsidRDefault="00962A03" w:rsidP="00962A03">
            <w:pPr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L’école St-François</w:t>
            </w:r>
          </w:p>
        </w:tc>
        <w:tc>
          <w:tcPr>
            <w:tcW w:w="142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62A03" w:rsidRPr="00A84DC7" w:rsidRDefault="00962A03" w:rsidP="00962A03">
            <w:pPr>
              <w:spacing w:before="120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Analyse les dossiers.  Demande des informations complémentaires ou au besoin, demande une rencontre avec l’équipe-école, les parents et les partenaires au dossier.</w:t>
            </w:r>
          </w:p>
        </w:tc>
      </w:tr>
      <w:tr w:rsidR="00962A03" w:rsidRPr="00A84DC7" w:rsidTr="00540E6C">
        <w:trPr>
          <w:cantSplit/>
        </w:trPr>
        <w:tc>
          <w:tcPr>
            <w:tcW w:w="93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962A03" w:rsidRPr="00A84DC7" w:rsidRDefault="00962A03" w:rsidP="00962A03">
            <w:pPr>
              <w:numPr>
                <w:ilvl w:val="0"/>
                <w:numId w:val="2"/>
              </w:numPr>
              <w:spacing w:beforeLines="40" w:before="96" w:afterLines="40" w:after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Pr="00302D19" w:rsidRDefault="00962A03" w:rsidP="00962A03">
            <w:pPr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L’école St-François</w:t>
            </w:r>
          </w:p>
        </w:tc>
        <w:tc>
          <w:tcPr>
            <w:tcW w:w="142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62A03" w:rsidRPr="00A84DC7" w:rsidRDefault="00962A03" w:rsidP="00962A03">
            <w:pPr>
              <w:spacing w:before="120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Rend une décision et l’achemine à la conseillère pédagogique en adaptation scolaire.</w:t>
            </w:r>
          </w:p>
        </w:tc>
      </w:tr>
      <w:tr w:rsidR="00962A03" w:rsidRPr="00A84DC7" w:rsidTr="00540E6C">
        <w:trPr>
          <w:cantSplit/>
        </w:trPr>
        <w:tc>
          <w:tcPr>
            <w:tcW w:w="93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962A03" w:rsidRPr="00A84DC7" w:rsidRDefault="00962A03" w:rsidP="00962A03">
            <w:pPr>
              <w:numPr>
                <w:ilvl w:val="0"/>
                <w:numId w:val="2"/>
              </w:numPr>
              <w:spacing w:beforeLines="40" w:before="96" w:afterLines="40" w:after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Pr="00302D19" w:rsidRDefault="00962A03" w:rsidP="00962A03">
            <w:pPr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  <w:r w:rsidRPr="00B0129D">
              <w:rPr>
                <w:rFonts w:ascii="Calibri" w:hAnsi="Calibri" w:cs="Calibri"/>
                <w:b/>
                <w:sz w:val="22"/>
                <w:szCs w:val="22"/>
              </w:rPr>
              <w:t>La conseillère pédagogique en adaptation scolaire</w:t>
            </w:r>
          </w:p>
        </w:tc>
        <w:tc>
          <w:tcPr>
            <w:tcW w:w="142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62A03" w:rsidRPr="00776A41" w:rsidRDefault="00962A03" w:rsidP="00962A03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Informe l’école d’origine de la décision.</w:t>
            </w:r>
          </w:p>
        </w:tc>
      </w:tr>
      <w:tr w:rsidR="00962A03" w:rsidRPr="00A84DC7" w:rsidTr="00540E6C">
        <w:trPr>
          <w:cantSplit/>
        </w:trPr>
        <w:tc>
          <w:tcPr>
            <w:tcW w:w="93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962A03" w:rsidRPr="00A84DC7" w:rsidRDefault="00962A03" w:rsidP="00962A03">
            <w:pPr>
              <w:numPr>
                <w:ilvl w:val="0"/>
                <w:numId w:val="2"/>
              </w:numPr>
              <w:spacing w:beforeLines="40" w:before="96" w:afterLines="40" w:after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Pr="00302D19" w:rsidRDefault="00962A03" w:rsidP="00962A03">
            <w:pPr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L’école d’origine</w:t>
            </w:r>
          </w:p>
        </w:tc>
        <w:tc>
          <w:tcPr>
            <w:tcW w:w="142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62A03" w:rsidRPr="00352743" w:rsidRDefault="00962A03" w:rsidP="00962A03">
            <w:pPr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Informe les parents ou les tuteurs.</w:t>
            </w:r>
          </w:p>
        </w:tc>
      </w:tr>
      <w:tr w:rsidR="00962A03" w:rsidRPr="00A84DC7" w:rsidTr="00540E6C">
        <w:trPr>
          <w:cantSplit/>
        </w:trPr>
        <w:tc>
          <w:tcPr>
            <w:tcW w:w="938" w:type="dxa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962A03" w:rsidRPr="00A84DC7" w:rsidRDefault="00962A03" w:rsidP="00962A03">
            <w:pPr>
              <w:numPr>
                <w:ilvl w:val="0"/>
                <w:numId w:val="2"/>
              </w:numPr>
              <w:spacing w:beforeLines="40" w:before="96" w:afterLines="40" w:after="9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022" w:type="dxa"/>
            <w:shd w:val="clear" w:color="auto" w:fill="auto"/>
            <w:tcMar>
              <w:top w:w="57" w:type="dxa"/>
              <w:bottom w:w="57" w:type="dxa"/>
            </w:tcMar>
          </w:tcPr>
          <w:p w:rsidR="00962A03" w:rsidRPr="00302D19" w:rsidRDefault="00962A03" w:rsidP="00962A03">
            <w:pPr>
              <w:spacing w:beforeLines="40" w:before="96" w:afterLines="40" w:after="9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L’école St-François</w:t>
            </w:r>
          </w:p>
        </w:tc>
        <w:tc>
          <w:tcPr>
            <w:tcW w:w="1421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62A03" w:rsidRPr="00A84DC7" w:rsidRDefault="00962A03" w:rsidP="00962A03">
            <w:pPr>
              <w:spacing w:beforeLines="40" w:before="96" w:afterLines="40" w:after="9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Communique avec les parents/tuteurs pour planifier une première rencontre s’il y a admission.</w:t>
            </w:r>
          </w:p>
        </w:tc>
      </w:tr>
    </w:tbl>
    <w:p w:rsidR="00875433" w:rsidRPr="009124D3" w:rsidRDefault="00875433" w:rsidP="00875433">
      <w:pPr>
        <w:tabs>
          <w:tab w:val="left" w:pos="532"/>
        </w:tabs>
        <w:spacing w:after="200" w:line="252" w:lineRule="auto"/>
        <w:ind w:left="546" w:hanging="532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1E11AB" w:rsidRDefault="001E11AB" w:rsidP="001E11AB"/>
    <w:p w:rsidR="00E7705C" w:rsidRDefault="00E7705C" w:rsidP="00F60B33"/>
    <w:sectPr w:rsidR="00E7705C" w:rsidSect="003D15E0">
      <w:pgSz w:w="20160" w:h="12240" w:orient="landscape" w:code="5"/>
      <w:pgMar w:top="179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DD" w:rsidRDefault="00367CDD" w:rsidP="006A059D">
      <w:r>
        <w:separator/>
      </w:r>
    </w:p>
  </w:endnote>
  <w:endnote w:type="continuationSeparator" w:id="0">
    <w:p w:rsidR="00367CDD" w:rsidRDefault="00367CDD" w:rsidP="006A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DD" w:rsidRDefault="00367CDD" w:rsidP="006A059D">
      <w:r>
        <w:separator/>
      </w:r>
    </w:p>
  </w:footnote>
  <w:footnote w:type="continuationSeparator" w:id="0">
    <w:p w:rsidR="00367CDD" w:rsidRDefault="00367CDD" w:rsidP="006A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33D0"/>
    <w:multiLevelType w:val="hybridMultilevel"/>
    <w:tmpl w:val="AE0226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0F1D"/>
    <w:multiLevelType w:val="hybridMultilevel"/>
    <w:tmpl w:val="BAB0A9C6"/>
    <w:lvl w:ilvl="0" w:tplc="544E9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573E"/>
    <w:multiLevelType w:val="hybridMultilevel"/>
    <w:tmpl w:val="CBD2F068"/>
    <w:lvl w:ilvl="0" w:tplc="F86E4C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3382"/>
    <w:multiLevelType w:val="hybridMultilevel"/>
    <w:tmpl w:val="C4F46BAA"/>
    <w:lvl w:ilvl="0" w:tplc="0C0C000F">
      <w:start w:val="1"/>
      <w:numFmt w:val="decimal"/>
      <w:lvlText w:val="%1."/>
      <w:lvlJc w:val="left"/>
      <w:pPr>
        <w:ind w:left="612" w:hanging="360"/>
      </w:pPr>
    </w:lvl>
    <w:lvl w:ilvl="1" w:tplc="0C0C0019" w:tentative="1">
      <w:start w:val="1"/>
      <w:numFmt w:val="lowerLetter"/>
      <w:lvlText w:val="%2."/>
      <w:lvlJc w:val="left"/>
      <w:pPr>
        <w:ind w:left="1332" w:hanging="360"/>
      </w:pPr>
    </w:lvl>
    <w:lvl w:ilvl="2" w:tplc="0C0C001B" w:tentative="1">
      <w:start w:val="1"/>
      <w:numFmt w:val="lowerRoman"/>
      <w:lvlText w:val="%3."/>
      <w:lvlJc w:val="right"/>
      <w:pPr>
        <w:ind w:left="2052" w:hanging="180"/>
      </w:pPr>
    </w:lvl>
    <w:lvl w:ilvl="3" w:tplc="0C0C000F" w:tentative="1">
      <w:start w:val="1"/>
      <w:numFmt w:val="decimal"/>
      <w:lvlText w:val="%4."/>
      <w:lvlJc w:val="left"/>
      <w:pPr>
        <w:ind w:left="2772" w:hanging="360"/>
      </w:pPr>
    </w:lvl>
    <w:lvl w:ilvl="4" w:tplc="0C0C0019" w:tentative="1">
      <w:start w:val="1"/>
      <w:numFmt w:val="lowerLetter"/>
      <w:lvlText w:val="%5."/>
      <w:lvlJc w:val="left"/>
      <w:pPr>
        <w:ind w:left="3492" w:hanging="360"/>
      </w:pPr>
    </w:lvl>
    <w:lvl w:ilvl="5" w:tplc="0C0C001B" w:tentative="1">
      <w:start w:val="1"/>
      <w:numFmt w:val="lowerRoman"/>
      <w:lvlText w:val="%6."/>
      <w:lvlJc w:val="right"/>
      <w:pPr>
        <w:ind w:left="4212" w:hanging="180"/>
      </w:pPr>
    </w:lvl>
    <w:lvl w:ilvl="6" w:tplc="0C0C000F" w:tentative="1">
      <w:start w:val="1"/>
      <w:numFmt w:val="decimal"/>
      <w:lvlText w:val="%7."/>
      <w:lvlJc w:val="left"/>
      <w:pPr>
        <w:ind w:left="4932" w:hanging="360"/>
      </w:pPr>
    </w:lvl>
    <w:lvl w:ilvl="7" w:tplc="0C0C0019" w:tentative="1">
      <w:start w:val="1"/>
      <w:numFmt w:val="lowerLetter"/>
      <w:lvlText w:val="%8."/>
      <w:lvlJc w:val="left"/>
      <w:pPr>
        <w:ind w:left="5652" w:hanging="360"/>
      </w:pPr>
    </w:lvl>
    <w:lvl w:ilvl="8" w:tplc="0C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666A48E5"/>
    <w:multiLevelType w:val="hybridMultilevel"/>
    <w:tmpl w:val="4A561B34"/>
    <w:lvl w:ilvl="0" w:tplc="1C58B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67D2C"/>
    <w:multiLevelType w:val="hybridMultilevel"/>
    <w:tmpl w:val="3D3A4BC2"/>
    <w:lvl w:ilvl="0" w:tplc="0C0C000F">
      <w:start w:val="1"/>
      <w:numFmt w:val="decimal"/>
      <w:lvlText w:val="%1."/>
      <w:lvlJc w:val="left"/>
      <w:pPr>
        <w:ind w:left="612" w:hanging="360"/>
      </w:pPr>
    </w:lvl>
    <w:lvl w:ilvl="1" w:tplc="0C0C0019" w:tentative="1">
      <w:start w:val="1"/>
      <w:numFmt w:val="lowerLetter"/>
      <w:lvlText w:val="%2."/>
      <w:lvlJc w:val="left"/>
      <w:pPr>
        <w:ind w:left="1332" w:hanging="360"/>
      </w:pPr>
    </w:lvl>
    <w:lvl w:ilvl="2" w:tplc="0C0C001B" w:tentative="1">
      <w:start w:val="1"/>
      <w:numFmt w:val="lowerRoman"/>
      <w:lvlText w:val="%3."/>
      <w:lvlJc w:val="right"/>
      <w:pPr>
        <w:ind w:left="2052" w:hanging="180"/>
      </w:pPr>
    </w:lvl>
    <w:lvl w:ilvl="3" w:tplc="0C0C000F" w:tentative="1">
      <w:start w:val="1"/>
      <w:numFmt w:val="decimal"/>
      <w:lvlText w:val="%4."/>
      <w:lvlJc w:val="left"/>
      <w:pPr>
        <w:ind w:left="2772" w:hanging="360"/>
      </w:pPr>
    </w:lvl>
    <w:lvl w:ilvl="4" w:tplc="0C0C0019" w:tentative="1">
      <w:start w:val="1"/>
      <w:numFmt w:val="lowerLetter"/>
      <w:lvlText w:val="%5."/>
      <w:lvlJc w:val="left"/>
      <w:pPr>
        <w:ind w:left="3492" w:hanging="360"/>
      </w:pPr>
    </w:lvl>
    <w:lvl w:ilvl="5" w:tplc="0C0C001B" w:tentative="1">
      <w:start w:val="1"/>
      <w:numFmt w:val="lowerRoman"/>
      <w:lvlText w:val="%6."/>
      <w:lvlJc w:val="right"/>
      <w:pPr>
        <w:ind w:left="4212" w:hanging="180"/>
      </w:pPr>
    </w:lvl>
    <w:lvl w:ilvl="6" w:tplc="0C0C000F" w:tentative="1">
      <w:start w:val="1"/>
      <w:numFmt w:val="decimal"/>
      <w:lvlText w:val="%7."/>
      <w:lvlJc w:val="left"/>
      <w:pPr>
        <w:ind w:left="4932" w:hanging="360"/>
      </w:pPr>
    </w:lvl>
    <w:lvl w:ilvl="7" w:tplc="0C0C0019" w:tentative="1">
      <w:start w:val="1"/>
      <w:numFmt w:val="lowerLetter"/>
      <w:lvlText w:val="%8."/>
      <w:lvlJc w:val="left"/>
      <w:pPr>
        <w:ind w:left="5652" w:hanging="360"/>
      </w:pPr>
    </w:lvl>
    <w:lvl w:ilvl="8" w:tplc="0C0C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3"/>
    <w:rsid w:val="00045ADE"/>
    <w:rsid w:val="00093733"/>
    <w:rsid w:val="000B427A"/>
    <w:rsid w:val="001C58E5"/>
    <w:rsid w:val="001E11AB"/>
    <w:rsid w:val="002B04E8"/>
    <w:rsid w:val="002C3A81"/>
    <w:rsid w:val="00367CDD"/>
    <w:rsid w:val="0038431E"/>
    <w:rsid w:val="003D15E0"/>
    <w:rsid w:val="00455556"/>
    <w:rsid w:val="005E5E27"/>
    <w:rsid w:val="006A059D"/>
    <w:rsid w:val="00726650"/>
    <w:rsid w:val="007656C8"/>
    <w:rsid w:val="007D763D"/>
    <w:rsid w:val="00861E0B"/>
    <w:rsid w:val="00875433"/>
    <w:rsid w:val="00882E60"/>
    <w:rsid w:val="008A3B1B"/>
    <w:rsid w:val="00923D37"/>
    <w:rsid w:val="009521ED"/>
    <w:rsid w:val="00962A03"/>
    <w:rsid w:val="00AB27D3"/>
    <w:rsid w:val="00AD23E9"/>
    <w:rsid w:val="00B0129D"/>
    <w:rsid w:val="00B14D41"/>
    <w:rsid w:val="00B234CA"/>
    <w:rsid w:val="00B84881"/>
    <w:rsid w:val="00C07ED6"/>
    <w:rsid w:val="00C44819"/>
    <w:rsid w:val="00D87CDB"/>
    <w:rsid w:val="00E7705C"/>
    <w:rsid w:val="00F60B33"/>
    <w:rsid w:val="00F804DA"/>
    <w:rsid w:val="00F835AA"/>
    <w:rsid w:val="00F9066F"/>
    <w:rsid w:val="00FC054A"/>
    <w:rsid w:val="00FC6F3C"/>
    <w:rsid w:val="00FF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A4014-79FB-4639-AB7A-FF49EE3F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33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6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C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C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8A3B1B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A05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059D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A05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59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-csd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Lapierre Lise</dc:creator>
  <cp:keywords/>
  <dc:description/>
  <cp:lastModifiedBy>Boutin Natalie</cp:lastModifiedBy>
  <cp:revision>2</cp:revision>
  <cp:lastPrinted>2017-07-05T19:14:00Z</cp:lastPrinted>
  <dcterms:created xsi:type="dcterms:W3CDTF">2018-12-19T14:54:00Z</dcterms:created>
  <dcterms:modified xsi:type="dcterms:W3CDTF">2018-12-19T14:54:00Z</dcterms:modified>
</cp:coreProperties>
</file>